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5FFF6" w14:textId="77777777" w:rsidR="00390EE7" w:rsidRPr="00881E4C" w:rsidRDefault="00390EE7" w:rsidP="00001372">
      <w:pPr>
        <w:pStyle w:val="paragraph"/>
        <w:spacing w:before="0" w:beforeAutospacing="0" w:after="0" w:afterAutospacing="0"/>
        <w:textAlignment w:val="baseline"/>
        <w:rPr>
          <w:rStyle w:val="normaltextrun"/>
          <w:rFonts w:asciiTheme="minorHAnsi" w:hAnsiTheme="minorHAnsi" w:cstheme="minorHAnsi"/>
          <w:sz w:val="22"/>
          <w:szCs w:val="22"/>
        </w:rPr>
      </w:pPr>
    </w:p>
    <w:p w14:paraId="33280B2C" w14:textId="77777777" w:rsidR="00390EE7" w:rsidRPr="00881E4C" w:rsidRDefault="00390EE7" w:rsidP="00001372">
      <w:pPr>
        <w:pStyle w:val="paragraph"/>
        <w:spacing w:before="0" w:beforeAutospacing="0" w:after="0" w:afterAutospacing="0"/>
        <w:textAlignment w:val="baseline"/>
        <w:rPr>
          <w:rStyle w:val="normaltextrun"/>
          <w:rFonts w:asciiTheme="minorHAnsi" w:hAnsiTheme="minorHAnsi" w:cstheme="minorHAnsi"/>
          <w:sz w:val="22"/>
          <w:szCs w:val="22"/>
        </w:rPr>
      </w:pPr>
    </w:p>
    <w:p w14:paraId="407E83C3" w14:textId="77777777" w:rsidR="00390EE7" w:rsidRPr="00881E4C" w:rsidRDefault="00390EE7" w:rsidP="00001372">
      <w:pPr>
        <w:pStyle w:val="paragraph"/>
        <w:spacing w:before="0" w:beforeAutospacing="0" w:after="0" w:afterAutospacing="0"/>
        <w:textAlignment w:val="baseline"/>
        <w:rPr>
          <w:rStyle w:val="normaltextrun"/>
          <w:rFonts w:asciiTheme="minorHAnsi" w:hAnsiTheme="minorHAnsi" w:cstheme="minorHAnsi"/>
          <w:sz w:val="22"/>
          <w:szCs w:val="22"/>
        </w:rPr>
      </w:pPr>
    </w:p>
    <w:p w14:paraId="7BD47029" w14:textId="77777777" w:rsidR="00390EE7" w:rsidRPr="00881E4C" w:rsidRDefault="00390EE7" w:rsidP="00001372">
      <w:pPr>
        <w:pStyle w:val="paragraph"/>
        <w:spacing w:before="0" w:beforeAutospacing="0" w:after="0" w:afterAutospacing="0"/>
        <w:textAlignment w:val="baseline"/>
        <w:rPr>
          <w:rStyle w:val="normaltextrun"/>
          <w:rFonts w:asciiTheme="minorHAnsi" w:hAnsiTheme="minorHAnsi" w:cstheme="minorHAnsi"/>
          <w:sz w:val="22"/>
          <w:szCs w:val="22"/>
        </w:rPr>
      </w:pPr>
    </w:p>
    <w:p w14:paraId="67C2C00D" w14:textId="77777777" w:rsidR="00390EE7" w:rsidRPr="00881E4C" w:rsidRDefault="00390EE7" w:rsidP="00001372">
      <w:pPr>
        <w:pStyle w:val="paragraph"/>
        <w:spacing w:before="0" w:beforeAutospacing="0" w:after="0" w:afterAutospacing="0"/>
        <w:textAlignment w:val="baseline"/>
        <w:rPr>
          <w:rStyle w:val="normaltextrun"/>
          <w:rFonts w:asciiTheme="minorHAnsi" w:hAnsiTheme="minorHAnsi" w:cstheme="minorHAnsi"/>
          <w:sz w:val="22"/>
          <w:szCs w:val="22"/>
        </w:rPr>
      </w:pPr>
    </w:p>
    <w:p w14:paraId="271EE0AD" w14:textId="77777777" w:rsidR="00390EE7" w:rsidRPr="00881E4C" w:rsidRDefault="00390EE7" w:rsidP="00001372">
      <w:pPr>
        <w:pStyle w:val="paragraph"/>
        <w:spacing w:before="0" w:beforeAutospacing="0" w:after="0" w:afterAutospacing="0"/>
        <w:textAlignment w:val="baseline"/>
        <w:rPr>
          <w:rStyle w:val="normaltextrun"/>
          <w:rFonts w:asciiTheme="minorHAnsi" w:hAnsiTheme="minorHAnsi" w:cstheme="minorHAnsi"/>
          <w:sz w:val="22"/>
          <w:szCs w:val="22"/>
        </w:rPr>
      </w:pPr>
    </w:p>
    <w:p w14:paraId="5AC0B0CF" w14:textId="77777777" w:rsidR="00390EE7" w:rsidRPr="00881E4C" w:rsidRDefault="00390EE7" w:rsidP="00001372">
      <w:pPr>
        <w:pStyle w:val="paragraph"/>
        <w:spacing w:before="0" w:beforeAutospacing="0" w:after="0" w:afterAutospacing="0"/>
        <w:textAlignment w:val="baseline"/>
        <w:rPr>
          <w:rStyle w:val="normaltextrun"/>
          <w:rFonts w:asciiTheme="minorHAnsi" w:hAnsiTheme="minorHAnsi" w:cstheme="minorHAnsi"/>
          <w:sz w:val="22"/>
          <w:szCs w:val="22"/>
        </w:rPr>
      </w:pPr>
    </w:p>
    <w:p w14:paraId="51E7D212" w14:textId="77777777" w:rsidR="00390EE7" w:rsidRPr="00881E4C" w:rsidRDefault="00390EE7" w:rsidP="00001372">
      <w:pPr>
        <w:pStyle w:val="paragraph"/>
        <w:spacing w:before="0" w:beforeAutospacing="0" w:after="0" w:afterAutospacing="0"/>
        <w:textAlignment w:val="baseline"/>
        <w:rPr>
          <w:rStyle w:val="normaltextrun"/>
          <w:rFonts w:asciiTheme="minorHAnsi" w:hAnsiTheme="minorHAnsi" w:cstheme="minorHAnsi"/>
          <w:sz w:val="22"/>
          <w:szCs w:val="22"/>
        </w:rPr>
      </w:pPr>
    </w:p>
    <w:p w14:paraId="49E38815" w14:textId="2D4BD99B" w:rsidR="00001372" w:rsidRPr="00881E4C" w:rsidRDefault="003037E7" w:rsidP="006B2B65">
      <w:pPr>
        <w:pStyle w:val="paragraph"/>
        <w:spacing w:before="0" w:beforeAutospacing="0" w:after="0" w:afterAutospacing="0"/>
        <w:jc w:val="right"/>
        <w:textAlignment w:val="baseline"/>
        <w:rPr>
          <w:rFonts w:asciiTheme="minorHAnsi" w:hAnsiTheme="minorHAnsi" w:cstheme="minorHAnsi"/>
          <w:color w:val="000000" w:themeColor="text1"/>
          <w:sz w:val="22"/>
          <w:szCs w:val="22"/>
        </w:rPr>
      </w:pPr>
      <w:r w:rsidRPr="00881E4C">
        <w:rPr>
          <w:rStyle w:val="normaltextrun"/>
          <w:rFonts w:asciiTheme="minorHAnsi" w:hAnsiTheme="minorHAnsi" w:cstheme="minorHAnsi"/>
          <w:sz w:val="22"/>
          <w:szCs w:val="22"/>
        </w:rPr>
        <w:t>Date</w:t>
      </w:r>
      <w:r w:rsidR="00001372" w:rsidRPr="00881E4C">
        <w:rPr>
          <w:rStyle w:val="eop"/>
          <w:rFonts w:asciiTheme="minorHAnsi" w:hAnsiTheme="minorHAnsi" w:cstheme="minorHAnsi"/>
          <w:color w:val="000000" w:themeColor="text1"/>
          <w:sz w:val="22"/>
          <w:szCs w:val="22"/>
        </w:rPr>
        <w:t> </w:t>
      </w:r>
    </w:p>
    <w:p w14:paraId="38E8734F" w14:textId="77777777" w:rsidR="00001372" w:rsidRPr="00881E4C" w:rsidRDefault="00001372" w:rsidP="00001372">
      <w:pPr>
        <w:pStyle w:val="paragraph"/>
        <w:spacing w:before="0" w:beforeAutospacing="0" w:after="0" w:afterAutospacing="0"/>
        <w:ind w:left="1125" w:firstLine="720"/>
        <w:jc w:val="right"/>
        <w:textAlignment w:val="baseline"/>
        <w:rPr>
          <w:rFonts w:asciiTheme="minorHAnsi" w:hAnsiTheme="minorHAnsi" w:cstheme="minorHAnsi"/>
          <w:color w:val="000000" w:themeColor="text1"/>
          <w:sz w:val="22"/>
          <w:szCs w:val="22"/>
        </w:rPr>
      </w:pPr>
      <w:r w:rsidRPr="00881E4C">
        <w:rPr>
          <w:rStyle w:val="eop"/>
          <w:rFonts w:asciiTheme="minorHAnsi" w:hAnsiTheme="minorHAnsi" w:cstheme="minorHAnsi"/>
          <w:color w:val="000000" w:themeColor="text1"/>
          <w:sz w:val="22"/>
          <w:szCs w:val="22"/>
        </w:rPr>
        <w:t> </w:t>
      </w:r>
    </w:p>
    <w:p w14:paraId="489C63D5" w14:textId="77777777" w:rsidR="00001372" w:rsidRPr="00881E4C" w:rsidRDefault="00001372" w:rsidP="00001372">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r w:rsidRPr="00881E4C">
        <w:rPr>
          <w:rStyle w:val="eop"/>
          <w:rFonts w:asciiTheme="minorHAnsi" w:hAnsiTheme="minorHAnsi" w:cstheme="minorHAnsi"/>
          <w:color w:val="000000" w:themeColor="text1"/>
          <w:sz w:val="22"/>
          <w:szCs w:val="22"/>
        </w:rPr>
        <w:t> </w:t>
      </w:r>
    </w:p>
    <w:p w14:paraId="32AEBCD2" w14:textId="65CCF482" w:rsidR="00001372" w:rsidRPr="00881E4C" w:rsidRDefault="00001372" w:rsidP="00001372">
      <w:pPr>
        <w:pStyle w:val="paragraph"/>
        <w:spacing w:before="0" w:beforeAutospacing="0" w:after="0" w:afterAutospacing="0"/>
        <w:jc w:val="both"/>
        <w:textAlignment w:val="baseline"/>
        <w:rPr>
          <w:rStyle w:val="normaltextrun"/>
          <w:rFonts w:asciiTheme="minorHAnsi" w:hAnsiTheme="minorHAnsi" w:cstheme="minorHAnsi"/>
          <w:color w:val="000000" w:themeColor="text1"/>
          <w:sz w:val="22"/>
          <w:szCs w:val="22"/>
        </w:rPr>
      </w:pPr>
      <w:r w:rsidRPr="00881E4C">
        <w:rPr>
          <w:rStyle w:val="normaltextrun"/>
          <w:rFonts w:asciiTheme="minorHAnsi" w:hAnsiTheme="minorHAnsi" w:cstheme="minorHAnsi"/>
          <w:color w:val="000000" w:themeColor="text1"/>
          <w:sz w:val="22"/>
          <w:szCs w:val="22"/>
        </w:rPr>
        <w:t xml:space="preserve">Dear </w:t>
      </w:r>
      <w:r w:rsidR="00881E4C" w:rsidRPr="00881E4C">
        <w:rPr>
          <w:rStyle w:val="normaltextrun"/>
          <w:rFonts w:asciiTheme="minorHAnsi" w:hAnsiTheme="minorHAnsi" w:cstheme="minorHAnsi"/>
          <w:color w:val="000000" w:themeColor="text1"/>
          <w:sz w:val="22"/>
          <w:szCs w:val="22"/>
        </w:rPr>
        <w:t>Shareholder</w:t>
      </w:r>
      <w:r w:rsidRPr="00881E4C">
        <w:rPr>
          <w:rStyle w:val="normaltextrun"/>
          <w:rFonts w:asciiTheme="minorHAnsi" w:hAnsiTheme="minorHAnsi" w:cstheme="minorHAnsi"/>
          <w:color w:val="000000" w:themeColor="text1"/>
          <w:sz w:val="22"/>
          <w:szCs w:val="22"/>
        </w:rPr>
        <w:t>,</w:t>
      </w:r>
    </w:p>
    <w:p w14:paraId="74D7AD45" w14:textId="77777777" w:rsidR="00D46BAF" w:rsidRDefault="00D46BAF" w:rsidP="00881E4C">
      <w:pPr>
        <w:pStyle w:val="paragraph"/>
        <w:jc w:val="both"/>
        <w:textAlignment w:val="baseline"/>
        <w:rPr>
          <w:rFonts w:asciiTheme="minorHAnsi" w:hAnsiTheme="minorHAnsi" w:cstheme="minorHAnsi"/>
          <w:b/>
          <w:bCs/>
          <w:color w:val="000000" w:themeColor="text1"/>
          <w:sz w:val="22"/>
          <w:szCs w:val="22"/>
        </w:rPr>
      </w:pPr>
    </w:p>
    <w:p w14:paraId="0F581A18" w14:textId="31B12B52" w:rsidR="00881E4C" w:rsidRDefault="00881E4C" w:rsidP="00881E4C">
      <w:pPr>
        <w:pStyle w:val="paragraph"/>
        <w:jc w:val="both"/>
        <w:textAlignment w:val="baseline"/>
        <w:rPr>
          <w:rFonts w:asciiTheme="minorHAnsi" w:hAnsiTheme="minorHAnsi" w:cstheme="minorHAnsi"/>
          <w:b/>
          <w:bCs/>
          <w:color w:val="000000" w:themeColor="text1"/>
          <w:sz w:val="22"/>
          <w:szCs w:val="22"/>
        </w:rPr>
      </w:pPr>
      <w:r w:rsidRPr="00881E4C">
        <w:rPr>
          <w:rFonts w:asciiTheme="minorHAnsi" w:hAnsiTheme="minorHAnsi" w:cstheme="minorHAnsi"/>
          <w:b/>
          <w:bCs/>
          <w:color w:val="000000" w:themeColor="text1"/>
          <w:sz w:val="22"/>
          <w:szCs w:val="22"/>
        </w:rPr>
        <w:t xml:space="preserve">Change of Depositary and Custodian for the CT Property Growth &amp; Income Fund ICVC (the “Company”) </w:t>
      </w:r>
    </w:p>
    <w:p w14:paraId="74A85784" w14:textId="77777777" w:rsidR="00D46BAF" w:rsidRDefault="00D46BAF" w:rsidP="00881E4C">
      <w:pPr>
        <w:pStyle w:val="paragraph"/>
        <w:jc w:val="both"/>
        <w:textAlignment w:val="baseline"/>
        <w:rPr>
          <w:rFonts w:asciiTheme="minorHAnsi" w:hAnsiTheme="minorHAnsi" w:cstheme="minorHAnsi"/>
          <w:b/>
          <w:bCs/>
          <w:color w:val="000000" w:themeColor="text1"/>
          <w:sz w:val="22"/>
          <w:szCs w:val="22"/>
        </w:rPr>
      </w:pPr>
    </w:p>
    <w:p w14:paraId="42DC48E0" w14:textId="111F3105" w:rsidR="006B2B65" w:rsidRPr="00881E4C" w:rsidRDefault="006B2B65" w:rsidP="00881E4C">
      <w:pPr>
        <w:pStyle w:val="paragraph"/>
        <w:jc w:val="both"/>
        <w:textAlignment w:val="baseline"/>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We recommend you read this letter, but no action is required.</w:t>
      </w:r>
    </w:p>
    <w:p w14:paraId="4B0B97D9" w14:textId="02DDBAE8" w:rsidR="00881E4C" w:rsidRPr="00881E4C" w:rsidRDefault="00881E4C" w:rsidP="00881E4C">
      <w:pPr>
        <w:pStyle w:val="paragraph"/>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The Depositary performs an important function in respect of the Company and is responsible for, among other things: the custody and safekeeping of the Company’s assets, ensuring investments are in line with the Company’s objective and policy, and that the Company is being valued correctly. </w:t>
      </w:r>
    </w:p>
    <w:p w14:paraId="16CD4DC1" w14:textId="394E22A3" w:rsidR="00881E4C" w:rsidRPr="00881E4C" w:rsidRDefault="00881E4C" w:rsidP="00881E4C">
      <w:pPr>
        <w:pStyle w:val="paragraph"/>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We </w:t>
      </w:r>
      <w:r w:rsidR="006B2B65">
        <w:rPr>
          <w:rFonts w:asciiTheme="minorHAnsi" w:hAnsiTheme="minorHAnsi" w:cstheme="minorHAnsi"/>
          <w:color w:val="000000" w:themeColor="text1"/>
          <w:sz w:val="22"/>
          <w:szCs w:val="22"/>
        </w:rPr>
        <w:t>are</w:t>
      </w:r>
      <w:r w:rsidRPr="00881E4C">
        <w:rPr>
          <w:rFonts w:asciiTheme="minorHAnsi" w:hAnsiTheme="minorHAnsi" w:cstheme="minorHAnsi"/>
          <w:color w:val="000000" w:themeColor="text1"/>
          <w:sz w:val="22"/>
          <w:szCs w:val="22"/>
        </w:rPr>
        <w:t xml:space="preserve"> notify</w:t>
      </w:r>
      <w:r w:rsidR="006B2B65">
        <w:rPr>
          <w:rFonts w:asciiTheme="minorHAnsi" w:hAnsiTheme="minorHAnsi" w:cstheme="minorHAnsi"/>
          <w:color w:val="000000" w:themeColor="text1"/>
          <w:sz w:val="22"/>
          <w:szCs w:val="22"/>
        </w:rPr>
        <w:t>ing</w:t>
      </w:r>
      <w:r w:rsidRPr="00881E4C">
        <w:rPr>
          <w:rFonts w:asciiTheme="minorHAnsi" w:hAnsiTheme="minorHAnsi" w:cstheme="minorHAnsi"/>
          <w:color w:val="000000" w:themeColor="text1"/>
          <w:sz w:val="22"/>
          <w:szCs w:val="22"/>
        </w:rPr>
        <w:t xml:space="preserve"> you that State Street Trustees Limited (“State Street”) was appointed as the new Depositary of the Company on 20 November 2024, following the retirement of BNP Paribas Trust Corporation UK Limited (who have taken the decision to cease provision of depositary services to UK domiciled FCA Authorised Funds). </w:t>
      </w:r>
    </w:p>
    <w:p w14:paraId="5D2CAA7F" w14:textId="77777777" w:rsidR="00881E4C" w:rsidRPr="00881E4C" w:rsidRDefault="00881E4C" w:rsidP="00881E4C">
      <w:pPr>
        <w:pStyle w:val="paragraph"/>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State Street has provided fully independent depositary services for UK funds since 1994, including other funds within our range. As Depositary, State Street has taken the decision to delegate the custody and safekeeping of the Company's assets to State Street Bank and Trust Company, an affiliate company that specialises in these services. </w:t>
      </w:r>
    </w:p>
    <w:p w14:paraId="1595AB9F" w14:textId="77777777" w:rsidR="00881E4C" w:rsidRPr="00881E4C" w:rsidRDefault="00881E4C" w:rsidP="00881E4C">
      <w:pPr>
        <w:pStyle w:val="paragraph"/>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There has been no material change to the fees or expenses payable to State Street for their services or to State Street Bank and Trust Company for custody services. Details of the new fees are provided below. </w:t>
      </w:r>
    </w:p>
    <w:p w14:paraId="3E6C800D" w14:textId="1E9C9DA3" w:rsidR="00881E4C" w:rsidRPr="00881E4C" w:rsidRDefault="00881E4C" w:rsidP="00881E4C">
      <w:pPr>
        <w:pStyle w:val="paragraph"/>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These changes have been reflected in the revised version of the Company’s Prospectus which is available at www.columbiathreadneedle.co.uk</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178"/>
        <w:gridCol w:w="5178"/>
      </w:tblGrid>
      <w:tr w:rsidR="00881E4C" w:rsidRPr="00881E4C" w14:paraId="2336281C" w14:textId="77777777">
        <w:trPr>
          <w:trHeight w:val="146"/>
        </w:trPr>
        <w:tc>
          <w:tcPr>
            <w:tcW w:w="5178" w:type="dxa"/>
            <w:tcBorders>
              <w:top w:val="none" w:sz="6" w:space="0" w:color="auto"/>
              <w:bottom w:val="none" w:sz="6" w:space="0" w:color="auto"/>
              <w:right w:val="none" w:sz="6" w:space="0" w:color="auto"/>
            </w:tcBorders>
          </w:tcPr>
          <w:p w14:paraId="66E98079" w14:textId="77777777" w:rsidR="00881E4C" w:rsidRPr="00881E4C" w:rsidRDefault="00881E4C" w:rsidP="00881E4C">
            <w:pPr>
              <w:pStyle w:val="paragraph"/>
              <w:jc w:val="both"/>
              <w:textAlignment w:val="baseline"/>
              <w:rPr>
                <w:rFonts w:asciiTheme="minorHAnsi" w:hAnsiTheme="minorHAnsi" w:cstheme="minorHAnsi"/>
                <w:b/>
                <w:bCs/>
                <w:color w:val="000000" w:themeColor="text1"/>
                <w:sz w:val="22"/>
                <w:szCs w:val="22"/>
              </w:rPr>
            </w:pPr>
            <w:r w:rsidRPr="00881E4C">
              <w:rPr>
                <w:rFonts w:asciiTheme="minorHAnsi" w:hAnsiTheme="minorHAnsi" w:cstheme="minorHAnsi"/>
                <w:b/>
                <w:bCs/>
                <w:color w:val="000000" w:themeColor="text1"/>
                <w:sz w:val="22"/>
                <w:szCs w:val="22"/>
              </w:rPr>
              <w:t xml:space="preserve"> Previous fees and expenses </w:t>
            </w:r>
          </w:p>
          <w:p w14:paraId="1F39E7E7" w14:textId="77777777" w:rsidR="00881E4C" w:rsidRPr="00881E4C" w:rsidRDefault="00881E4C" w:rsidP="00881E4C">
            <w:pPr>
              <w:pStyle w:val="paragraph"/>
              <w:jc w:val="both"/>
              <w:textAlignment w:val="baseline"/>
              <w:rPr>
                <w:rFonts w:asciiTheme="minorHAnsi" w:hAnsiTheme="minorHAnsi" w:cstheme="minorHAnsi"/>
                <w:b/>
                <w:bCs/>
                <w:color w:val="000000" w:themeColor="text1"/>
                <w:sz w:val="22"/>
                <w:szCs w:val="22"/>
              </w:rPr>
            </w:pPr>
          </w:p>
        </w:tc>
        <w:tc>
          <w:tcPr>
            <w:tcW w:w="5178" w:type="dxa"/>
            <w:tcBorders>
              <w:top w:val="none" w:sz="6" w:space="0" w:color="auto"/>
              <w:left w:val="none" w:sz="6" w:space="0" w:color="auto"/>
              <w:bottom w:val="none" w:sz="6" w:space="0" w:color="auto"/>
            </w:tcBorders>
          </w:tcPr>
          <w:p w14:paraId="0B825CFE" w14:textId="77777777" w:rsidR="00881E4C" w:rsidRPr="00881E4C" w:rsidRDefault="00881E4C" w:rsidP="00881E4C">
            <w:pPr>
              <w:pStyle w:val="paragraph"/>
              <w:jc w:val="both"/>
              <w:textAlignment w:val="baseline"/>
              <w:rPr>
                <w:rFonts w:asciiTheme="minorHAnsi" w:hAnsiTheme="minorHAnsi" w:cstheme="minorHAnsi"/>
                <w:b/>
                <w:bCs/>
                <w:color w:val="000000" w:themeColor="text1"/>
                <w:sz w:val="22"/>
                <w:szCs w:val="22"/>
              </w:rPr>
            </w:pPr>
            <w:r w:rsidRPr="00881E4C">
              <w:rPr>
                <w:rFonts w:asciiTheme="minorHAnsi" w:hAnsiTheme="minorHAnsi" w:cstheme="minorHAnsi"/>
                <w:b/>
                <w:bCs/>
                <w:color w:val="000000" w:themeColor="text1"/>
                <w:sz w:val="22"/>
                <w:szCs w:val="22"/>
              </w:rPr>
              <w:t xml:space="preserve">New fees and expenses </w:t>
            </w:r>
          </w:p>
        </w:tc>
      </w:tr>
      <w:tr w:rsidR="00881E4C" w:rsidRPr="00881E4C" w14:paraId="1F3DA746" w14:textId="77777777">
        <w:trPr>
          <w:trHeight w:val="2102"/>
        </w:trPr>
        <w:tc>
          <w:tcPr>
            <w:tcW w:w="5178" w:type="dxa"/>
            <w:tcBorders>
              <w:top w:val="none" w:sz="6" w:space="0" w:color="auto"/>
              <w:bottom w:val="none" w:sz="6" w:space="0" w:color="auto"/>
              <w:right w:val="none" w:sz="6" w:space="0" w:color="auto"/>
            </w:tcBorders>
          </w:tcPr>
          <w:p w14:paraId="6FAD779C" w14:textId="77777777" w:rsidR="00881E4C" w:rsidRPr="00881E4C" w:rsidRDefault="00881E4C" w:rsidP="00D46BAF">
            <w:pPr>
              <w:pStyle w:val="paragraph"/>
              <w:ind w:right="113"/>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The previous remuneration for the previous Depositary: </w:t>
            </w:r>
          </w:p>
          <w:p w14:paraId="77B4A541" w14:textId="77777777" w:rsidR="00881E4C" w:rsidRPr="00881E4C" w:rsidRDefault="00881E4C" w:rsidP="00D46BAF">
            <w:pPr>
              <w:pStyle w:val="paragraph"/>
              <w:ind w:right="113"/>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 0.025% per annum of the net asset value of the Company (for net assets up to and including £150 million); </w:t>
            </w:r>
          </w:p>
          <w:p w14:paraId="37CC9992" w14:textId="4D5958E8" w:rsidR="00881E4C" w:rsidRPr="00881E4C" w:rsidRDefault="00881E4C" w:rsidP="00D46BAF">
            <w:pPr>
              <w:pStyle w:val="paragraph"/>
              <w:ind w:right="113"/>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 0.0175% per annum of the net asset value of the Company (for net assets above £150 million but less than £500 million); and </w:t>
            </w:r>
          </w:p>
          <w:p w14:paraId="7EDF1709" w14:textId="033F9E81" w:rsidR="00881E4C" w:rsidRPr="00881E4C" w:rsidRDefault="00881E4C" w:rsidP="00D46BAF">
            <w:pPr>
              <w:pStyle w:val="paragraph"/>
              <w:ind w:right="113"/>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lastRenderedPageBreak/>
              <w:t xml:space="preserve">• 0.01% per annum of the net asset value of the Company (for net assets above £500 million), in each case plus VAT. </w:t>
            </w:r>
          </w:p>
          <w:p w14:paraId="4F83A676" w14:textId="77777777" w:rsidR="00881E4C" w:rsidRPr="00881E4C" w:rsidRDefault="00881E4C" w:rsidP="00D46BAF">
            <w:pPr>
              <w:pStyle w:val="paragraph"/>
              <w:ind w:right="113"/>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The Custodian is entitled to be separately paid, as follows: </w:t>
            </w:r>
          </w:p>
          <w:p w14:paraId="0895CFD1" w14:textId="77777777" w:rsidR="00881E4C" w:rsidRPr="00881E4C" w:rsidRDefault="00881E4C" w:rsidP="00D46BAF">
            <w:pPr>
              <w:pStyle w:val="paragraph"/>
              <w:ind w:right="113"/>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Transaction Charges: £6.50 to £40 per transaction. </w:t>
            </w:r>
          </w:p>
          <w:p w14:paraId="76523B52" w14:textId="77777777" w:rsidR="00881E4C" w:rsidRPr="00881E4C" w:rsidRDefault="00881E4C" w:rsidP="00D46BAF">
            <w:pPr>
              <w:pStyle w:val="paragraph"/>
              <w:ind w:right="113"/>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Custody Charges: 0.0035% to 0.015% per annum. </w:t>
            </w:r>
          </w:p>
          <w:p w14:paraId="4BBAB40C" w14:textId="77777777" w:rsidR="00881E4C" w:rsidRPr="00881E4C" w:rsidRDefault="00881E4C" w:rsidP="00D46BAF">
            <w:pPr>
              <w:pStyle w:val="paragraph"/>
              <w:ind w:right="113"/>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These charges vary from country to country depending on the markets and the type of transaction involved. </w:t>
            </w:r>
          </w:p>
        </w:tc>
        <w:tc>
          <w:tcPr>
            <w:tcW w:w="5178" w:type="dxa"/>
            <w:tcBorders>
              <w:top w:val="none" w:sz="6" w:space="0" w:color="auto"/>
              <w:left w:val="none" w:sz="6" w:space="0" w:color="auto"/>
              <w:bottom w:val="none" w:sz="6" w:space="0" w:color="auto"/>
            </w:tcBorders>
          </w:tcPr>
          <w:p w14:paraId="549A028E" w14:textId="0C1128A4" w:rsidR="00881E4C" w:rsidRDefault="00881E4C" w:rsidP="00D46BAF">
            <w:pPr>
              <w:pStyle w:val="paragraph"/>
              <w:ind w:right="113"/>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lastRenderedPageBreak/>
              <w:t xml:space="preserve">The new remuneration for the new Depositary: </w:t>
            </w:r>
            <w:r w:rsidR="00D46BAF">
              <w:rPr>
                <w:rFonts w:asciiTheme="minorHAnsi" w:hAnsiTheme="minorHAnsi" w:cstheme="minorHAnsi"/>
                <w:color w:val="000000" w:themeColor="text1"/>
                <w:sz w:val="22"/>
                <w:szCs w:val="22"/>
              </w:rPr>
              <w:br/>
            </w:r>
          </w:p>
          <w:p w14:paraId="3360E564" w14:textId="77777777" w:rsidR="00881E4C" w:rsidRPr="00881E4C" w:rsidRDefault="00881E4C" w:rsidP="00D46BAF">
            <w:pPr>
              <w:pStyle w:val="paragraph"/>
              <w:ind w:right="113"/>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 0.025% per annum of the net asset value of the Company (for net assets up to and including £150 million); </w:t>
            </w:r>
          </w:p>
          <w:p w14:paraId="274D0512" w14:textId="77777777" w:rsidR="00881E4C" w:rsidRPr="00881E4C" w:rsidRDefault="00881E4C" w:rsidP="00D46BAF">
            <w:pPr>
              <w:pStyle w:val="paragraph"/>
              <w:ind w:right="113"/>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 0.015% per annum of the net asset value of the Company (for net assets above £150 million), in each case plus VAT. </w:t>
            </w:r>
          </w:p>
          <w:p w14:paraId="50C851EA" w14:textId="77777777" w:rsidR="00881E4C" w:rsidRPr="00881E4C" w:rsidRDefault="00881E4C" w:rsidP="00D46BAF">
            <w:pPr>
              <w:pStyle w:val="paragraph"/>
              <w:ind w:right="113"/>
              <w:jc w:val="both"/>
              <w:textAlignment w:val="baseline"/>
              <w:rPr>
                <w:rFonts w:asciiTheme="minorHAnsi" w:hAnsiTheme="minorHAnsi" w:cstheme="minorHAnsi"/>
                <w:color w:val="000000" w:themeColor="text1"/>
                <w:sz w:val="22"/>
                <w:szCs w:val="22"/>
              </w:rPr>
            </w:pPr>
          </w:p>
          <w:p w14:paraId="405BA915" w14:textId="77777777" w:rsidR="00881E4C" w:rsidRPr="00881E4C" w:rsidRDefault="00881E4C" w:rsidP="00D46BAF">
            <w:pPr>
              <w:pStyle w:val="paragraph"/>
              <w:ind w:right="113"/>
              <w:jc w:val="both"/>
              <w:textAlignment w:val="baseline"/>
              <w:rPr>
                <w:rFonts w:asciiTheme="minorHAnsi" w:hAnsiTheme="minorHAnsi" w:cstheme="minorHAnsi"/>
                <w:color w:val="000000" w:themeColor="text1"/>
                <w:sz w:val="22"/>
                <w:szCs w:val="22"/>
              </w:rPr>
            </w:pPr>
          </w:p>
          <w:p w14:paraId="2FFB57B3" w14:textId="0950C2B2" w:rsidR="00881E4C" w:rsidRPr="00881E4C" w:rsidRDefault="00881E4C" w:rsidP="00D46BAF">
            <w:pPr>
              <w:pStyle w:val="paragraph"/>
              <w:ind w:right="113"/>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The Custodian is entitled to be separately paid, as follows: </w:t>
            </w:r>
          </w:p>
          <w:p w14:paraId="586031C3" w14:textId="77777777" w:rsidR="00881E4C" w:rsidRPr="00881E4C" w:rsidRDefault="00881E4C" w:rsidP="00D46BAF">
            <w:pPr>
              <w:pStyle w:val="paragraph"/>
              <w:ind w:right="113"/>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Transaction Charges: £6.00 to £105 per transaction. </w:t>
            </w:r>
          </w:p>
          <w:p w14:paraId="7D61E778" w14:textId="77777777" w:rsidR="00881E4C" w:rsidRPr="00881E4C" w:rsidRDefault="00881E4C" w:rsidP="00D46BAF">
            <w:pPr>
              <w:pStyle w:val="paragraph"/>
              <w:ind w:right="113"/>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Custody Charges: 0.00035% to 0.5% per annum. </w:t>
            </w:r>
          </w:p>
          <w:p w14:paraId="368F4CA3" w14:textId="77777777" w:rsidR="00881E4C" w:rsidRDefault="00881E4C" w:rsidP="00D46BAF">
            <w:pPr>
              <w:pStyle w:val="paragraph"/>
              <w:ind w:right="113"/>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These charges vary from country to country depending on the markets and the type of transaction involved. </w:t>
            </w:r>
          </w:p>
          <w:p w14:paraId="2FF9DA6F" w14:textId="77777777" w:rsidR="0079325E" w:rsidRPr="00881E4C" w:rsidRDefault="0079325E" w:rsidP="00D46BAF">
            <w:pPr>
              <w:pStyle w:val="paragraph"/>
              <w:ind w:right="113"/>
              <w:jc w:val="both"/>
              <w:textAlignment w:val="baseline"/>
              <w:rPr>
                <w:rFonts w:asciiTheme="minorHAnsi" w:hAnsiTheme="minorHAnsi" w:cstheme="minorHAnsi"/>
                <w:color w:val="000000" w:themeColor="text1"/>
                <w:sz w:val="22"/>
                <w:szCs w:val="22"/>
              </w:rPr>
            </w:pPr>
          </w:p>
        </w:tc>
      </w:tr>
    </w:tbl>
    <w:p w14:paraId="243FC011" w14:textId="5EA634DF" w:rsidR="00881E4C" w:rsidRDefault="00881E4C" w:rsidP="00881E4C">
      <w:pPr>
        <w:pStyle w:val="paragraph"/>
        <w:spacing w:before="0" w:beforeAutospacing="0" w:after="0" w:afterAutospacing="0"/>
        <w:jc w:val="both"/>
        <w:textAlignment w:val="baseline"/>
        <w:rPr>
          <w:rStyle w:val="normaltextrun"/>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lastRenderedPageBreak/>
        <w:t>Whilst the upper limits of the ranges for Transaction Charges and Custody Charges may look like a significant increase, in practice the ranges for the principle markets in which the fund trades will be similar to the existing ranges. The upper limits of the ranges have been extended to account for investment in maturing and emerging markets which accounts for a very small proportion of the portfolio and in practice the higher rates are unlikely to be charged.</w:t>
      </w:r>
    </w:p>
    <w:p w14:paraId="573CCC37" w14:textId="385AD357" w:rsidR="006B2B65" w:rsidRPr="006B2B65" w:rsidRDefault="006B2B65" w:rsidP="006B2B65">
      <w:pPr>
        <w:pStyle w:val="paragraph"/>
        <w:jc w:val="both"/>
        <w:textAlignment w:val="baseline"/>
        <w:rPr>
          <w:rFonts w:asciiTheme="minorHAnsi" w:hAnsiTheme="minorHAnsi" w:cstheme="minorHAnsi"/>
          <w:b/>
          <w:bCs/>
          <w:color w:val="000000" w:themeColor="text1"/>
          <w:sz w:val="22"/>
          <w:szCs w:val="22"/>
        </w:rPr>
      </w:pPr>
      <w:r w:rsidRPr="006B2B65">
        <w:rPr>
          <w:rFonts w:asciiTheme="minorHAnsi" w:hAnsiTheme="minorHAnsi" w:cstheme="minorHAnsi"/>
          <w:b/>
          <w:bCs/>
          <w:color w:val="000000" w:themeColor="text1"/>
          <w:sz w:val="22"/>
          <w:szCs w:val="22"/>
        </w:rPr>
        <w:t>Costs</w:t>
      </w:r>
    </w:p>
    <w:p w14:paraId="211DF58F" w14:textId="669D201F" w:rsidR="006B2B65" w:rsidRPr="00881E4C" w:rsidRDefault="006B2B65" w:rsidP="006B2B65">
      <w:pPr>
        <w:pStyle w:val="paragraph"/>
        <w:jc w:val="both"/>
        <w:textAlignment w:val="baseline"/>
        <w:rPr>
          <w:rFonts w:asciiTheme="minorHAnsi" w:hAnsiTheme="minorHAnsi" w:cstheme="minorHAnsi"/>
          <w:color w:val="000000" w:themeColor="text1"/>
          <w:sz w:val="22"/>
          <w:szCs w:val="22"/>
        </w:rPr>
      </w:pPr>
      <w:r w:rsidRPr="00881E4C">
        <w:rPr>
          <w:rFonts w:asciiTheme="minorHAnsi" w:hAnsiTheme="minorHAnsi" w:cstheme="minorHAnsi"/>
          <w:color w:val="000000" w:themeColor="text1"/>
          <w:sz w:val="22"/>
          <w:szCs w:val="22"/>
        </w:rPr>
        <w:t xml:space="preserve">The costs associated with </w:t>
      </w:r>
      <w:r>
        <w:rPr>
          <w:rFonts w:asciiTheme="minorHAnsi" w:hAnsiTheme="minorHAnsi" w:cstheme="minorHAnsi"/>
          <w:color w:val="000000" w:themeColor="text1"/>
          <w:sz w:val="22"/>
          <w:szCs w:val="22"/>
        </w:rPr>
        <w:t>making these</w:t>
      </w:r>
      <w:r w:rsidRPr="00881E4C">
        <w:rPr>
          <w:rFonts w:asciiTheme="minorHAnsi" w:hAnsiTheme="minorHAnsi" w:cstheme="minorHAnsi"/>
          <w:color w:val="000000" w:themeColor="text1"/>
          <w:sz w:val="22"/>
          <w:szCs w:val="22"/>
        </w:rPr>
        <w:t xml:space="preserve"> changes are paid for by the outgoing Depositary. </w:t>
      </w:r>
    </w:p>
    <w:p w14:paraId="05006C95" w14:textId="637B8CEE" w:rsidR="006B2B65" w:rsidRPr="006B2B65" w:rsidRDefault="006B2B65" w:rsidP="006B2B65">
      <w:pPr>
        <w:pStyle w:val="paragraph"/>
        <w:jc w:val="both"/>
        <w:textAlignment w:val="baseline"/>
        <w:rPr>
          <w:rFonts w:asciiTheme="minorHAnsi" w:hAnsiTheme="minorHAnsi" w:cstheme="minorHAnsi"/>
          <w:b/>
          <w:bCs/>
          <w:color w:val="000000" w:themeColor="text1"/>
          <w:sz w:val="22"/>
          <w:szCs w:val="22"/>
        </w:rPr>
      </w:pPr>
      <w:r w:rsidRPr="006B2B65">
        <w:rPr>
          <w:rFonts w:asciiTheme="minorHAnsi" w:hAnsiTheme="minorHAnsi" w:cstheme="minorHAnsi"/>
          <w:b/>
          <w:bCs/>
          <w:color w:val="000000" w:themeColor="text1"/>
          <w:sz w:val="22"/>
          <w:szCs w:val="22"/>
        </w:rPr>
        <w:t xml:space="preserve">What do I need to do? </w:t>
      </w:r>
    </w:p>
    <w:p w14:paraId="15623935" w14:textId="3BC88FF1" w:rsidR="006B2B65" w:rsidRDefault="006B2B65" w:rsidP="006B2B65">
      <w:pPr>
        <w:pStyle w:val="paragraph"/>
        <w:jc w:val="both"/>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You</w:t>
      </w:r>
      <w:r w:rsidRPr="00881E4C">
        <w:rPr>
          <w:rFonts w:asciiTheme="minorHAnsi" w:hAnsiTheme="minorHAnsi" w:cstheme="minorHAnsi"/>
          <w:color w:val="000000" w:themeColor="text1"/>
          <w:sz w:val="22"/>
          <w:szCs w:val="22"/>
        </w:rPr>
        <w:t xml:space="preserve"> </w:t>
      </w:r>
      <w:r w:rsidR="00A559CE">
        <w:rPr>
          <w:rFonts w:asciiTheme="minorHAnsi" w:hAnsiTheme="minorHAnsi" w:cstheme="minorHAnsi"/>
          <w:color w:val="000000" w:themeColor="text1"/>
          <w:sz w:val="22"/>
          <w:szCs w:val="22"/>
        </w:rPr>
        <w:t xml:space="preserve">do not need </w:t>
      </w:r>
      <w:r w:rsidRPr="00881E4C">
        <w:rPr>
          <w:rFonts w:asciiTheme="minorHAnsi" w:hAnsiTheme="minorHAnsi" w:cstheme="minorHAnsi"/>
          <w:color w:val="000000" w:themeColor="text1"/>
          <w:sz w:val="22"/>
          <w:szCs w:val="22"/>
        </w:rPr>
        <w:t xml:space="preserve">to take any action in respect of this update. </w:t>
      </w:r>
    </w:p>
    <w:p w14:paraId="2C0599FD" w14:textId="5852B4DF" w:rsidR="00685306" w:rsidRDefault="00685306" w:rsidP="00001372">
      <w:pPr>
        <w:pStyle w:val="paragraph"/>
        <w:spacing w:before="0" w:beforeAutospacing="0" w:after="0" w:afterAutospacing="0"/>
        <w:jc w:val="both"/>
        <w:textAlignment w:val="baseline"/>
        <w:rPr>
          <w:rStyle w:val="normaltextrun"/>
          <w:rFonts w:asciiTheme="minorHAnsi" w:hAnsiTheme="minorHAnsi" w:cstheme="minorHAnsi"/>
          <w:b/>
          <w:bCs/>
          <w:color w:val="000000" w:themeColor="text1"/>
          <w:sz w:val="22"/>
          <w:szCs w:val="22"/>
        </w:rPr>
      </w:pPr>
      <w:r>
        <w:rPr>
          <w:rStyle w:val="normaltextrun"/>
          <w:rFonts w:asciiTheme="minorHAnsi" w:hAnsiTheme="minorHAnsi" w:cstheme="minorHAnsi"/>
          <w:b/>
          <w:bCs/>
          <w:color w:val="000000" w:themeColor="text1"/>
          <w:sz w:val="22"/>
          <w:szCs w:val="22"/>
        </w:rPr>
        <w:t xml:space="preserve">What can I do if I disagree with the changes? </w:t>
      </w:r>
    </w:p>
    <w:p w14:paraId="0DED191A" w14:textId="77777777" w:rsidR="00685306" w:rsidRDefault="00685306" w:rsidP="00001372">
      <w:pPr>
        <w:pStyle w:val="paragraph"/>
        <w:spacing w:before="0" w:beforeAutospacing="0" w:after="0" w:afterAutospacing="0"/>
        <w:jc w:val="both"/>
        <w:textAlignment w:val="baseline"/>
        <w:rPr>
          <w:rStyle w:val="normaltextrun"/>
          <w:rFonts w:asciiTheme="minorHAnsi" w:hAnsiTheme="minorHAnsi" w:cstheme="minorHAnsi"/>
          <w:b/>
          <w:bCs/>
          <w:color w:val="000000" w:themeColor="text1"/>
          <w:sz w:val="22"/>
          <w:szCs w:val="22"/>
        </w:rPr>
      </w:pPr>
    </w:p>
    <w:p w14:paraId="09A13A2F" w14:textId="672318DE" w:rsidR="00685306" w:rsidRDefault="00685306" w:rsidP="00001372">
      <w:pPr>
        <w:pStyle w:val="paragraph"/>
        <w:spacing w:before="0" w:beforeAutospacing="0" w:after="0" w:afterAutospacing="0"/>
        <w:jc w:val="both"/>
        <w:textAlignment w:val="baseline"/>
        <w:rPr>
          <w:rStyle w:val="normaltextrun"/>
          <w:rFonts w:asciiTheme="minorHAnsi" w:hAnsiTheme="minorHAnsi" w:cstheme="minorHAnsi"/>
          <w:color w:val="000000" w:themeColor="text1"/>
          <w:sz w:val="22"/>
          <w:szCs w:val="22"/>
        </w:rPr>
      </w:pPr>
      <w:r w:rsidRPr="00685306">
        <w:rPr>
          <w:rStyle w:val="normaltextrun"/>
          <w:rFonts w:asciiTheme="minorHAnsi" w:hAnsiTheme="minorHAnsi" w:cstheme="minorHAnsi"/>
          <w:color w:val="000000" w:themeColor="text1"/>
          <w:sz w:val="22"/>
          <w:szCs w:val="22"/>
        </w:rPr>
        <w:t>You have a number of options. Should you disagree with the changes you can choose to redeem your shares, or you can switch you</w:t>
      </w:r>
      <w:r>
        <w:rPr>
          <w:rStyle w:val="normaltextrun"/>
          <w:rFonts w:asciiTheme="minorHAnsi" w:hAnsiTheme="minorHAnsi" w:cstheme="minorHAnsi"/>
          <w:color w:val="000000" w:themeColor="text1"/>
          <w:sz w:val="22"/>
          <w:szCs w:val="22"/>
        </w:rPr>
        <w:t>r</w:t>
      </w:r>
      <w:r w:rsidRPr="00685306">
        <w:rPr>
          <w:rStyle w:val="normaltextrun"/>
          <w:rFonts w:asciiTheme="minorHAnsi" w:hAnsiTheme="minorHAnsi" w:cstheme="minorHAnsi"/>
          <w:color w:val="000000" w:themeColor="text1"/>
          <w:sz w:val="22"/>
          <w:szCs w:val="22"/>
        </w:rPr>
        <w:t xml:space="preserve"> investment, free of charge, into another fund(s) in our UK range</w:t>
      </w:r>
      <w:r w:rsidR="00116B78">
        <w:rPr>
          <w:rStyle w:val="FootnoteReference"/>
          <w:rFonts w:asciiTheme="minorHAnsi" w:hAnsiTheme="minorHAnsi" w:cstheme="minorHAnsi"/>
          <w:color w:val="000000" w:themeColor="text1"/>
          <w:sz w:val="22"/>
          <w:szCs w:val="22"/>
        </w:rPr>
        <w:footnoteReference w:id="1"/>
      </w:r>
      <w:r w:rsidRPr="00685306">
        <w:rPr>
          <w:rStyle w:val="normaltextrun"/>
          <w:rFonts w:asciiTheme="minorHAnsi" w:hAnsiTheme="minorHAnsi" w:cstheme="minorHAnsi"/>
          <w:color w:val="000000" w:themeColor="text1"/>
          <w:sz w:val="22"/>
          <w:szCs w:val="22"/>
        </w:rPr>
        <w:t xml:space="preserve">. Should you decide to redeem or switch your shares, it may trigger a taxable event. We are unable to provide tax advice and we therefore suggest you seek advice from your tax adviser about any potential tax implications before you take any action. </w:t>
      </w:r>
    </w:p>
    <w:p w14:paraId="7E3288FE" w14:textId="77777777" w:rsidR="00685306" w:rsidRDefault="00685306" w:rsidP="00001372">
      <w:pPr>
        <w:pStyle w:val="paragraph"/>
        <w:spacing w:before="0" w:beforeAutospacing="0" w:after="0" w:afterAutospacing="0"/>
        <w:jc w:val="both"/>
        <w:textAlignment w:val="baseline"/>
        <w:rPr>
          <w:rStyle w:val="normaltextrun"/>
          <w:rFonts w:asciiTheme="minorHAnsi" w:hAnsiTheme="minorHAnsi" w:cstheme="minorHAnsi"/>
          <w:color w:val="000000" w:themeColor="text1"/>
          <w:sz w:val="22"/>
          <w:szCs w:val="22"/>
        </w:rPr>
      </w:pPr>
    </w:p>
    <w:p w14:paraId="6CEA1472" w14:textId="0F6BFDE0" w:rsidR="00685306" w:rsidRPr="00685306" w:rsidRDefault="00685306" w:rsidP="00001372">
      <w:pPr>
        <w:pStyle w:val="paragraph"/>
        <w:spacing w:before="0" w:beforeAutospacing="0" w:after="0" w:afterAutospacing="0"/>
        <w:jc w:val="both"/>
        <w:textAlignment w:val="baseline"/>
        <w:rPr>
          <w:rStyle w:val="normaltextrun"/>
          <w:rFonts w:asciiTheme="minorHAnsi" w:hAnsiTheme="minorHAnsi" w:cstheme="minorHAnsi"/>
          <w:b/>
          <w:bCs/>
          <w:color w:val="000000" w:themeColor="text1"/>
          <w:sz w:val="22"/>
          <w:szCs w:val="22"/>
        </w:rPr>
      </w:pPr>
      <w:r w:rsidRPr="00685306">
        <w:rPr>
          <w:rStyle w:val="normaltextrun"/>
          <w:rFonts w:asciiTheme="minorHAnsi" w:hAnsiTheme="minorHAnsi" w:cstheme="minorHAnsi"/>
          <w:b/>
          <w:bCs/>
          <w:color w:val="000000" w:themeColor="text1"/>
          <w:sz w:val="22"/>
          <w:szCs w:val="22"/>
        </w:rPr>
        <w:t>Further information</w:t>
      </w:r>
    </w:p>
    <w:p w14:paraId="61E1E576" w14:textId="77777777" w:rsidR="00685306" w:rsidRDefault="00685306" w:rsidP="00001372">
      <w:pPr>
        <w:pStyle w:val="paragraph"/>
        <w:spacing w:before="0" w:beforeAutospacing="0" w:after="0" w:afterAutospacing="0"/>
        <w:jc w:val="both"/>
        <w:textAlignment w:val="baseline"/>
        <w:rPr>
          <w:rStyle w:val="normaltextrun"/>
          <w:rFonts w:asciiTheme="minorHAnsi" w:hAnsiTheme="minorHAnsi" w:cstheme="minorHAnsi"/>
          <w:b/>
          <w:bCs/>
          <w:color w:val="000000" w:themeColor="text1"/>
          <w:sz w:val="22"/>
          <w:szCs w:val="22"/>
        </w:rPr>
      </w:pPr>
    </w:p>
    <w:p w14:paraId="515B2986" w14:textId="776105DB" w:rsidR="00685306" w:rsidRDefault="00685306" w:rsidP="00001372">
      <w:pPr>
        <w:pStyle w:val="paragraph"/>
        <w:spacing w:before="0" w:beforeAutospacing="0" w:after="0" w:afterAutospacing="0"/>
        <w:jc w:val="both"/>
        <w:textAlignment w:val="baseline"/>
        <w:rPr>
          <w:rStyle w:val="normaltextrun"/>
          <w:rFonts w:asciiTheme="minorHAnsi" w:hAnsiTheme="minorHAnsi" w:cstheme="minorHAnsi"/>
          <w:color w:val="000000" w:themeColor="text1"/>
          <w:sz w:val="22"/>
          <w:szCs w:val="22"/>
        </w:rPr>
      </w:pPr>
      <w:r w:rsidRPr="00685306">
        <w:rPr>
          <w:rStyle w:val="normaltextrun"/>
          <w:rFonts w:asciiTheme="minorHAnsi" w:hAnsiTheme="minorHAnsi" w:cstheme="minorHAnsi"/>
          <w:color w:val="000000" w:themeColor="text1"/>
          <w:sz w:val="22"/>
          <w:szCs w:val="22"/>
        </w:rPr>
        <w:t>If you are unclear</w:t>
      </w:r>
      <w:r>
        <w:rPr>
          <w:rStyle w:val="normaltextrun"/>
          <w:rFonts w:asciiTheme="minorHAnsi" w:hAnsiTheme="minorHAnsi" w:cstheme="minorHAnsi"/>
          <w:color w:val="000000" w:themeColor="text1"/>
          <w:sz w:val="22"/>
          <w:szCs w:val="22"/>
        </w:rPr>
        <w:t xml:space="preserve"> about the contents of the letter, would like additional information regarding any of our funds or have any queries regarding this matter, please do not hesitate to contact us on 0330 123 3798 or on +44 1268 44 3902* if you are calling from outside the UK. We are here to help from 9:00am to 5:00pm Monday to Friday (UK time). Alternatively, you can email us at </w:t>
      </w:r>
      <w:hyperlink r:id="rId8" w:history="1">
        <w:r w:rsidRPr="00A85DA7">
          <w:rPr>
            <w:rStyle w:val="Hyperlink"/>
            <w:rFonts w:asciiTheme="minorHAnsi" w:hAnsiTheme="minorHAnsi" w:cstheme="minorHAnsi"/>
            <w:sz w:val="22"/>
            <w:szCs w:val="22"/>
          </w:rPr>
          <w:t>account.enquiries@columbiathreadneedle.com</w:t>
        </w:r>
      </w:hyperlink>
      <w:r>
        <w:rPr>
          <w:rStyle w:val="normaltextrun"/>
          <w:rFonts w:asciiTheme="minorHAnsi" w:hAnsiTheme="minorHAnsi" w:cstheme="minorHAnsi"/>
          <w:color w:val="000000" w:themeColor="text1"/>
          <w:sz w:val="22"/>
          <w:szCs w:val="22"/>
        </w:rPr>
        <w:t>.</w:t>
      </w:r>
    </w:p>
    <w:p w14:paraId="7528CA0F" w14:textId="77777777" w:rsidR="00685306" w:rsidRDefault="00685306" w:rsidP="00001372">
      <w:pPr>
        <w:pStyle w:val="paragraph"/>
        <w:spacing w:before="0" w:beforeAutospacing="0" w:after="0" w:afterAutospacing="0"/>
        <w:jc w:val="both"/>
        <w:textAlignment w:val="baseline"/>
        <w:rPr>
          <w:rStyle w:val="normaltextrun"/>
          <w:rFonts w:asciiTheme="minorHAnsi" w:hAnsiTheme="minorHAnsi" w:cstheme="minorHAnsi"/>
          <w:color w:val="000000" w:themeColor="text1"/>
          <w:sz w:val="22"/>
          <w:szCs w:val="22"/>
        </w:rPr>
      </w:pPr>
    </w:p>
    <w:p w14:paraId="1E1D6009" w14:textId="3B2F59C5" w:rsidR="00685306" w:rsidRPr="00685306" w:rsidRDefault="00685306" w:rsidP="00001372">
      <w:pPr>
        <w:pStyle w:val="paragraph"/>
        <w:spacing w:before="0" w:beforeAutospacing="0" w:after="0" w:afterAutospacing="0"/>
        <w:jc w:val="both"/>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 xml:space="preserve">If you are unsure about your investment, you should speak to a financial adviser. If you are based in the UK, you can find a financial adviser in your area by vising </w:t>
      </w:r>
      <w:hyperlink r:id="rId9" w:history="1">
        <w:r w:rsidRPr="00A85DA7">
          <w:rPr>
            <w:rStyle w:val="Hyperlink"/>
            <w:rFonts w:asciiTheme="minorHAnsi" w:hAnsiTheme="minorHAnsi" w:cstheme="minorHAnsi"/>
            <w:sz w:val="22"/>
            <w:szCs w:val="22"/>
          </w:rPr>
          <w:t>www.unbiased.co.uk</w:t>
        </w:r>
      </w:hyperlink>
      <w:r>
        <w:rPr>
          <w:rStyle w:val="normaltextrun"/>
          <w:rFonts w:asciiTheme="minorHAnsi" w:hAnsiTheme="minorHAnsi" w:cstheme="minorHAnsi"/>
          <w:color w:val="000000" w:themeColor="text1"/>
          <w:sz w:val="22"/>
          <w:szCs w:val="22"/>
        </w:rPr>
        <w:t xml:space="preserve"> – please note we do not endorse individual advisers on the site. </w:t>
      </w:r>
    </w:p>
    <w:p w14:paraId="79B4504A" w14:textId="77777777" w:rsidR="00685306" w:rsidRDefault="00685306" w:rsidP="00001372">
      <w:pPr>
        <w:pStyle w:val="paragraph"/>
        <w:spacing w:before="0" w:beforeAutospacing="0" w:after="0" w:afterAutospacing="0"/>
        <w:jc w:val="both"/>
        <w:textAlignment w:val="baseline"/>
        <w:rPr>
          <w:rStyle w:val="normaltextrun"/>
          <w:rFonts w:asciiTheme="minorHAnsi" w:hAnsiTheme="minorHAnsi" w:cstheme="minorHAnsi"/>
          <w:color w:val="000000" w:themeColor="text1"/>
          <w:sz w:val="22"/>
          <w:szCs w:val="22"/>
        </w:rPr>
      </w:pPr>
    </w:p>
    <w:p w14:paraId="4734F7DE" w14:textId="726C2CFF" w:rsidR="00001372" w:rsidRPr="00881E4C" w:rsidRDefault="00001372" w:rsidP="00001372">
      <w:pPr>
        <w:pStyle w:val="paragraph"/>
        <w:spacing w:before="0" w:beforeAutospacing="0" w:after="0" w:afterAutospacing="0"/>
        <w:jc w:val="both"/>
        <w:textAlignment w:val="baseline"/>
        <w:rPr>
          <w:rStyle w:val="eop"/>
          <w:rFonts w:asciiTheme="minorHAnsi" w:hAnsiTheme="minorHAnsi" w:cstheme="minorHAnsi"/>
          <w:color w:val="000000" w:themeColor="text1"/>
          <w:sz w:val="22"/>
          <w:szCs w:val="22"/>
        </w:rPr>
      </w:pPr>
      <w:r w:rsidRPr="00881E4C">
        <w:rPr>
          <w:rStyle w:val="normaltextrun"/>
          <w:rFonts w:asciiTheme="minorHAnsi" w:hAnsiTheme="minorHAnsi" w:cstheme="minorHAnsi"/>
          <w:color w:val="000000" w:themeColor="text1"/>
          <w:sz w:val="22"/>
          <w:szCs w:val="22"/>
        </w:rPr>
        <w:t>Yours faithfully,</w:t>
      </w:r>
      <w:r w:rsidRPr="00881E4C">
        <w:rPr>
          <w:rStyle w:val="eop"/>
          <w:rFonts w:asciiTheme="minorHAnsi" w:hAnsiTheme="minorHAnsi" w:cstheme="minorHAnsi"/>
          <w:color w:val="000000" w:themeColor="text1"/>
          <w:sz w:val="22"/>
          <w:szCs w:val="22"/>
        </w:rPr>
        <w:t> </w:t>
      </w:r>
    </w:p>
    <w:p w14:paraId="3C1099BE" w14:textId="2BAC464A" w:rsidR="00C63F3C" w:rsidRPr="00881E4C" w:rsidRDefault="00C63F3C" w:rsidP="00001372">
      <w:pPr>
        <w:pStyle w:val="paragraph"/>
        <w:spacing w:before="0" w:beforeAutospacing="0" w:after="0" w:afterAutospacing="0"/>
        <w:jc w:val="both"/>
        <w:textAlignment w:val="baseline"/>
        <w:rPr>
          <w:rStyle w:val="eop"/>
          <w:rFonts w:asciiTheme="minorHAnsi" w:hAnsiTheme="minorHAnsi" w:cstheme="minorHAnsi"/>
          <w:color w:val="000000" w:themeColor="text1"/>
          <w:sz w:val="22"/>
          <w:szCs w:val="22"/>
        </w:rPr>
      </w:pPr>
      <w:r w:rsidRPr="00881E4C">
        <w:rPr>
          <w:rFonts w:asciiTheme="minorHAnsi" w:hAnsiTheme="minorHAnsi" w:cstheme="minorHAnsi"/>
          <w:noProof/>
          <w:color w:val="000000" w:themeColor="text1"/>
          <w:sz w:val="18"/>
          <w:szCs w:val="18"/>
        </w:rPr>
        <w:lastRenderedPageBreak/>
        <w:drawing>
          <wp:inline distT="0" distB="0" distL="0" distR="0" wp14:anchorId="0B1158BB" wp14:editId="3385BB3A">
            <wp:extent cx="1351722" cy="844535"/>
            <wp:effectExtent l="0" t="0" r="1270" b="0"/>
            <wp:docPr id="1310895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895056" name=""/>
                    <pic:cNvPicPr/>
                  </pic:nvPicPr>
                  <pic:blipFill rotWithShape="1">
                    <a:blip r:embed="rId10"/>
                    <a:srcRect l="13795" r="14045"/>
                    <a:stretch/>
                  </pic:blipFill>
                  <pic:spPr bwMode="auto">
                    <a:xfrm>
                      <a:off x="0" y="0"/>
                      <a:ext cx="1351815" cy="844593"/>
                    </a:xfrm>
                    <a:prstGeom prst="rect">
                      <a:avLst/>
                    </a:prstGeom>
                    <a:ln>
                      <a:noFill/>
                    </a:ln>
                    <a:extLst>
                      <a:ext uri="{53640926-AAD7-44D8-BBD7-CCE9431645EC}">
                        <a14:shadowObscured xmlns:a14="http://schemas.microsoft.com/office/drawing/2010/main"/>
                      </a:ext>
                    </a:extLst>
                  </pic:spPr>
                </pic:pic>
              </a:graphicData>
            </a:graphic>
          </wp:inline>
        </w:drawing>
      </w:r>
    </w:p>
    <w:p w14:paraId="22DA5361" w14:textId="235AF2A5" w:rsidR="00C63F3C" w:rsidRPr="00881E4C" w:rsidRDefault="00C63F3C" w:rsidP="00001372">
      <w:pPr>
        <w:pStyle w:val="paragraph"/>
        <w:spacing w:before="0" w:beforeAutospacing="0" w:after="0" w:afterAutospacing="0"/>
        <w:jc w:val="both"/>
        <w:textAlignment w:val="baseline"/>
        <w:rPr>
          <w:rFonts w:asciiTheme="minorHAnsi" w:hAnsiTheme="minorHAnsi" w:cstheme="minorHAnsi"/>
          <w:color w:val="000000" w:themeColor="text1"/>
          <w:sz w:val="18"/>
          <w:szCs w:val="18"/>
        </w:rPr>
      </w:pPr>
    </w:p>
    <w:p w14:paraId="6405174A" w14:textId="77777777" w:rsidR="00F86B7A" w:rsidRPr="00881E4C" w:rsidRDefault="00F86B7A" w:rsidP="00001372">
      <w:pPr>
        <w:pStyle w:val="paragraph"/>
        <w:spacing w:before="0" w:beforeAutospacing="0" w:after="0" w:afterAutospacing="0"/>
        <w:jc w:val="both"/>
        <w:textAlignment w:val="baseline"/>
        <w:rPr>
          <w:rStyle w:val="eop"/>
          <w:rFonts w:asciiTheme="minorHAnsi" w:hAnsiTheme="minorHAnsi" w:cstheme="minorHAnsi"/>
          <w:color w:val="000000" w:themeColor="text1"/>
          <w:sz w:val="22"/>
          <w:szCs w:val="22"/>
        </w:rPr>
      </w:pPr>
    </w:p>
    <w:p w14:paraId="752F9337" w14:textId="325B5790" w:rsidR="00001372" w:rsidRPr="00881E4C" w:rsidRDefault="00001372" w:rsidP="00001372">
      <w:pPr>
        <w:pStyle w:val="paragraph"/>
        <w:spacing w:before="0" w:beforeAutospacing="0" w:after="0" w:afterAutospacing="0"/>
        <w:jc w:val="both"/>
        <w:textAlignment w:val="baseline"/>
        <w:rPr>
          <w:rFonts w:asciiTheme="minorHAnsi" w:hAnsiTheme="minorHAnsi" w:cstheme="minorHAnsi"/>
          <w:color w:val="000000" w:themeColor="text1"/>
          <w:sz w:val="18"/>
          <w:szCs w:val="18"/>
        </w:rPr>
      </w:pPr>
      <w:r w:rsidRPr="00881E4C">
        <w:rPr>
          <w:rStyle w:val="normaltextrun"/>
          <w:rFonts w:asciiTheme="minorHAnsi" w:hAnsiTheme="minorHAnsi" w:cstheme="minorHAnsi"/>
          <w:b/>
          <w:bCs/>
          <w:color w:val="000000" w:themeColor="text1"/>
          <w:sz w:val="22"/>
          <w:szCs w:val="22"/>
        </w:rPr>
        <w:t>Tina Watts</w:t>
      </w:r>
      <w:r w:rsidRPr="00881E4C">
        <w:rPr>
          <w:rStyle w:val="eop"/>
          <w:rFonts w:asciiTheme="minorHAnsi" w:hAnsiTheme="minorHAnsi" w:cstheme="minorHAnsi"/>
          <w:color w:val="000000" w:themeColor="text1"/>
          <w:sz w:val="22"/>
          <w:szCs w:val="22"/>
        </w:rPr>
        <w:t> </w:t>
      </w:r>
    </w:p>
    <w:p w14:paraId="52EED7FF" w14:textId="77777777" w:rsidR="00001372" w:rsidRPr="00881E4C" w:rsidRDefault="00001372" w:rsidP="00001372">
      <w:pPr>
        <w:pStyle w:val="paragraph"/>
        <w:spacing w:before="0" w:beforeAutospacing="0" w:after="0" w:afterAutospacing="0"/>
        <w:jc w:val="both"/>
        <w:textAlignment w:val="baseline"/>
        <w:rPr>
          <w:rStyle w:val="normaltextrun"/>
          <w:rFonts w:asciiTheme="minorHAnsi" w:hAnsiTheme="minorHAnsi" w:cstheme="minorHAnsi"/>
          <w:b/>
          <w:bCs/>
          <w:color w:val="000000" w:themeColor="text1"/>
          <w:sz w:val="22"/>
          <w:szCs w:val="22"/>
        </w:rPr>
      </w:pPr>
    </w:p>
    <w:p w14:paraId="761AE7CD" w14:textId="77777777" w:rsidR="006B2B65" w:rsidRPr="006B2B65" w:rsidRDefault="006B2B65" w:rsidP="00001372">
      <w:pPr>
        <w:pStyle w:val="paragraph"/>
        <w:spacing w:before="0" w:beforeAutospacing="0" w:after="0" w:afterAutospacing="0"/>
        <w:jc w:val="both"/>
        <w:textAlignment w:val="baseline"/>
        <w:rPr>
          <w:rStyle w:val="normaltextrun"/>
          <w:rFonts w:asciiTheme="minorHAnsi" w:hAnsiTheme="minorHAnsi" w:cstheme="minorHAnsi"/>
          <w:color w:val="000000" w:themeColor="text1"/>
          <w:sz w:val="22"/>
          <w:szCs w:val="22"/>
        </w:rPr>
      </w:pPr>
      <w:r w:rsidRPr="006B2B65">
        <w:rPr>
          <w:rStyle w:val="normaltextrun"/>
          <w:rFonts w:asciiTheme="minorHAnsi" w:hAnsiTheme="minorHAnsi" w:cstheme="minorHAnsi"/>
          <w:color w:val="000000" w:themeColor="text1"/>
          <w:sz w:val="22"/>
          <w:szCs w:val="22"/>
        </w:rPr>
        <w:t xml:space="preserve">For and on behalf of </w:t>
      </w:r>
      <w:r w:rsidR="00001372" w:rsidRPr="006B2B65">
        <w:rPr>
          <w:rStyle w:val="normaltextrun"/>
          <w:rFonts w:asciiTheme="minorHAnsi" w:hAnsiTheme="minorHAnsi" w:cstheme="minorHAnsi"/>
          <w:color w:val="000000" w:themeColor="text1"/>
          <w:sz w:val="22"/>
          <w:szCs w:val="22"/>
        </w:rPr>
        <w:t>Columbia Threadneedle Fund Management Limited</w:t>
      </w:r>
    </w:p>
    <w:p w14:paraId="3D2FA3D6" w14:textId="4BDAF66B" w:rsidR="00001372" w:rsidRDefault="006B2B65" w:rsidP="00001372">
      <w:pPr>
        <w:pStyle w:val="paragraph"/>
        <w:spacing w:before="0" w:beforeAutospacing="0" w:after="0" w:afterAutospacing="0"/>
        <w:jc w:val="both"/>
        <w:textAlignment w:val="baseline"/>
        <w:rPr>
          <w:rStyle w:val="normaltextrun"/>
          <w:rFonts w:asciiTheme="minorHAnsi" w:hAnsiTheme="minorHAnsi" w:cstheme="minorHAnsi"/>
          <w:color w:val="000000" w:themeColor="text1"/>
          <w:sz w:val="22"/>
          <w:szCs w:val="22"/>
        </w:rPr>
      </w:pPr>
      <w:r w:rsidRPr="006B2B65">
        <w:rPr>
          <w:rStyle w:val="normaltextrun"/>
          <w:rFonts w:asciiTheme="minorHAnsi" w:hAnsiTheme="minorHAnsi" w:cstheme="minorHAnsi"/>
          <w:color w:val="000000" w:themeColor="text1"/>
          <w:sz w:val="22"/>
          <w:szCs w:val="22"/>
        </w:rPr>
        <w:t>A</w:t>
      </w:r>
      <w:r w:rsidR="00F8456F" w:rsidRPr="006B2B65">
        <w:rPr>
          <w:rStyle w:val="normaltextrun"/>
          <w:rFonts w:asciiTheme="minorHAnsi" w:hAnsiTheme="minorHAnsi" w:cstheme="minorHAnsi"/>
          <w:color w:val="000000" w:themeColor="text1"/>
          <w:sz w:val="22"/>
          <w:szCs w:val="22"/>
        </w:rPr>
        <w:t>s Authorised Corporate Director</w:t>
      </w:r>
      <w:r w:rsidRPr="006B2B65">
        <w:rPr>
          <w:rStyle w:val="normaltextrun"/>
          <w:rFonts w:asciiTheme="minorHAnsi" w:hAnsiTheme="minorHAnsi" w:cstheme="minorHAnsi"/>
          <w:color w:val="000000" w:themeColor="text1"/>
          <w:sz w:val="22"/>
          <w:szCs w:val="22"/>
        </w:rPr>
        <w:t xml:space="preserve"> of CT Property Growth &amp; Income Fund ICVC</w:t>
      </w:r>
    </w:p>
    <w:p w14:paraId="4AEDB9FB" w14:textId="77777777" w:rsidR="00685306" w:rsidRDefault="00685306" w:rsidP="00001372">
      <w:pPr>
        <w:pStyle w:val="paragraph"/>
        <w:spacing w:before="0" w:beforeAutospacing="0" w:after="0" w:afterAutospacing="0"/>
        <w:jc w:val="both"/>
        <w:textAlignment w:val="baseline"/>
        <w:rPr>
          <w:rStyle w:val="normaltextrun"/>
          <w:rFonts w:asciiTheme="minorHAnsi" w:hAnsiTheme="minorHAnsi" w:cstheme="minorHAnsi"/>
          <w:color w:val="000000" w:themeColor="text1"/>
          <w:sz w:val="22"/>
          <w:szCs w:val="22"/>
        </w:rPr>
      </w:pPr>
    </w:p>
    <w:p w14:paraId="585387D3" w14:textId="76D99E82" w:rsidR="00685306" w:rsidRPr="00685306" w:rsidRDefault="00685306" w:rsidP="00001372">
      <w:pPr>
        <w:pStyle w:val="paragraph"/>
        <w:spacing w:before="0" w:beforeAutospacing="0" w:after="0" w:afterAutospacing="0"/>
        <w:jc w:val="both"/>
        <w:textAlignment w:val="baseline"/>
        <w:rPr>
          <w:rFonts w:asciiTheme="minorHAnsi" w:hAnsiTheme="minorHAnsi" w:cstheme="minorHAnsi"/>
          <w:color w:val="000000" w:themeColor="text1"/>
          <w:sz w:val="18"/>
          <w:szCs w:val="18"/>
        </w:rPr>
      </w:pPr>
      <w:r w:rsidRPr="00685306">
        <w:rPr>
          <w:rStyle w:val="normaltextrun"/>
          <w:rFonts w:asciiTheme="minorHAnsi" w:hAnsiTheme="minorHAnsi" w:cstheme="minorHAnsi"/>
          <w:color w:val="000000" w:themeColor="text1"/>
          <w:sz w:val="18"/>
          <w:szCs w:val="18"/>
        </w:rPr>
        <w:t>*calls may be recorded</w:t>
      </w:r>
    </w:p>
    <w:p w14:paraId="46BD371E" w14:textId="77777777" w:rsidR="0071642D" w:rsidRPr="00881E4C" w:rsidRDefault="0071642D">
      <w:pPr>
        <w:rPr>
          <w:rFonts w:cstheme="minorHAnsi"/>
        </w:rPr>
      </w:pPr>
    </w:p>
    <w:p w14:paraId="25297F36" w14:textId="77777777" w:rsidR="009C060C" w:rsidRPr="00881E4C" w:rsidRDefault="009C060C">
      <w:pPr>
        <w:rPr>
          <w:rFonts w:cstheme="minorHAnsi"/>
        </w:rPr>
      </w:pPr>
    </w:p>
    <w:p w14:paraId="62847380" w14:textId="77777777" w:rsidR="00F8456F" w:rsidRPr="00881E4C" w:rsidRDefault="00F8456F">
      <w:pPr>
        <w:rPr>
          <w:rFonts w:cstheme="minorHAnsi"/>
        </w:rPr>
      </w:pPr>
    </w:p>
    <w:p w14:paraId="71E6F0DA" w14:textId="77777777" w:rsidR="00F86B7A" w:rsidRPr="00881E4C" w:rsidRDefault="00F86B7A">
      <w:pPr>
        <w:rPr>
          <w:rFonts w:cstheme="minorHAnsi"/>
        </w:rPr>
      </w:pPr>
    </w:p>
    <w:p w14:paraId="3B3C5BFB" w14:textId="77777777" w:rsidR="00F86B7A" w:rsidRPr="00881E4C" w:rsidRDefault="00F86B7A">
      <w:pPr>
        <w:rPr>
          <w:rFonts w:cstheme="minorHAnsi"/>
        </w:rPr>
      </w:pPr>
    </w:p>
    <w:p w14:paraId="6FC20FCF" w14:textId="77777777" w:rsidR="00F86B7A" w:rsidRPr="00881E4C" w:rsidRDefault="00F86B7A">
      <w:pPr>
        <w:rPr>
          <w:rFonts w:cstheme="minorHAnsi"/>
        </w:rPr>
      </w:pPr>
    </w:p>
    <w:p w14:paraId="34076A1B" w14:textId="77777777" w:rsidR="00F86B7A" w:rsidRPr="00881E4C" w:rsidRDefault="00F86B7A">
      <w:pPr>
        <w:rPr>
          <w:rFonts w:cstheme="minorHAnsi"/>
        </w:rPr>
      </w:pPr>
    </w:p>
    <w:p w14:paraId="5A568AFC" w14:textId="77777777" w:rsidR="00F86B7A" w:rsidRPr="00881E4C" w:rsidRDefault="00F86B7A">
      <w:pPr>
        <w:rPr>
          <w:rFonts w:cstheme="minorHAnsi"/>
        </w:rPr>
      </w:pPr>
    </w:p>
    <w:p w14:paraId="47285011" w14:textId="77777777" w:rsidR="00F86B7A" w:rsidRPr="00881E4C" w:rsidRDefault="00F86B7A">
      <w:pPr>
        <w:rPr>
          <w:rFonts w:cstheme="minorHAnsi"/>
        </w:rPr>
      </w:pPr>
    </w:p>
    <w:p w14:paraId="0D602805" w14:textId="77777777" w:rsidR="00F86B7A" w:rsidRPr="00881E4C" w:rsidRDefault="00F86B7A">
      <w:pPr>
        <w:rPr>
          <w:rFonts w:cstheme="minorHAnsi"/>
        </w:rPr>
      </w:pPr>
    </w:p>
    <w:p w14:paraId="46E89D54" w14:textId="77777777" w:rsidR="00F86B7A" w:rsidRPr="00881E4C" w:rsidRDefault="00F86B7A">
      <w:pPr>
        <w:rPr>
          <w:rFonts w:cstheme="minorHAnsi"/>
        </w:rPr>
      </w:pPr>
    </w:p>
    <w:p w14:paraId="450BAF2A" w14:textId="77777777" w:rsidR="00F86B7A" w:rsidRPr="00881E4C" w:rsidRDefault="00F86B7A">
      <w:pPr>
        <w:rPr>
          <w:rFonts w:cstheme="minorHAnsi"/>
        </w:rPr>
      </w:pPr>
    </w:p>
    <w:p w14:paraId="2D0289DD" w14:textId="77777777" w:rsidR="00F86B7A" w:rsidRPr="00881E4C" w:rsidRDefault="00F86B7A">
      <w:pPr>
        <w:rPr>
          <w:rFonts w:cstheme="minorHAnsi"/>
        </w:rPr>
      </w:pPr>
    </w:p>
    <w:p w14:paraId="5F5407E6" w14:textId="2C613906" w:rsidR="00F6761E" w:rsidRPr="00881E4C" w:rsidRDefault="00F6761E" w:rsidP="00881E4C">
      <w:pPr>
        <w:autoSpaceDE w:val="0"/>
        <w:autoSpaceDN w:val="0"/>
        <w:adjustRightInd w:val="0"/>
        <w:spacing w:line="240" w:lineRule="auto"/>
        <w:jc w:val="both"/>
        <w:rPr>
          <w:rFonts w:eastAsia="Calibri" w:cstheme="minorHAnsi"/>
          <w:sz w:val="16"/>
          <w:szCs w:val="16"/>
        </w:rPr>
      </w:pPr>
    </w:p>
    <w:sectPr w:rsidR="00F6761E" w:rsidRPr="00881E4C" w:rsidSect="00881E4C">
      <w:headerReference w:type="default" r:id="rId11"/>
      <w:footerReference w:type="default" r:id="rId12"/>
      <w:headerReference w:type="first" r:id="rId13"/>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603EA" w14:textId="77777777" w:rsidR="00293F11" w:rsidRDefault="00293F11" w:rsidP="0089745B">
      <w:pPr>
        <w:spacing w:after="0" w:line="240" w:lineRule="auto"/>
      </w:pPr>
      <w:r>
        <w:separator/>
      </w:r>
    </w:p>
  </w:endnote>
  <w:endnote w:type="continuationSeparator" w:id="0">
    <w:p w14:paraId="287C68E7" w14:textId="77777777" w:rsidR="00293F11" w:rsidRDefault="00293F11" w:rsidP="00897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780B4" w14:textId="240A6296" w:rsidR="0064555E" w:rsidRPr="00F6761E" w:rsidRDefault="0064555E" w:rsidP="00E32EE9">
    <w:pPr>
      <w:pStyle w:val="Footer"/>
      <w:jc w:val="center"/>
      <w:rPr>
        <w:sz w:val="18"/>
        <w:szCs w:val="18"/>
      </w:rPr>
    </w:pPr>
    <w:r w:rsidRPr="00F6761E">
      <w:rPr>
        <w:sz w:val="18"/>
        <w:szCs w:val="18"/>
      </w:rPr>
      <w:t xml:space="preserve">PO Box 9040, Chelmsford CM99 2XH Tel: 0330 123 3798. </w:t>
    </w:r>
    <w:r w:rsidR="00323DB8" w:rsidRPr="00F6761E">
      <w:rPr>
        <w:sz w:val="18"/>
        <w:szCs w:val="18"/>
      </w:rPr>
      <w:br/>
    </w:r>
    <w:r w:rsidRPr="00F6761E">
      <w:rPr>
        <w:sz w:val="18"/>
        <w:szCs w:val="18"/>
      </w:rPr>
      <w:t>Columbia Threadneedle Fund Management Limited is authorised and regulated by the Financial</w:t>
    </w:r>
    <w:r w:rsidR="00E32EE9" w:rsidRPr="00F6761E">
      <w:rPr>
        <w:sz w:val="18"/>
        <w:szCs w:val="18"/>
      </w:rPr>
      <w:t xml:space="preserve"> </w:t>
    </w:r>
    <w:r w:rsidRPr="00F6761E">
      <w:rPr>
        <w:sz w:val="18"/>
        <w:szCs w:val="18"/>
      </w:rPr>
      <w:t>Conduct Authority.</w:t>
    </w:r>
  </w:p>
  <w:p w14:paraId="65F74619" w14:textId="77777777" w:rsidR="0064555E" w:rsidRPr="00F6761E" w:rsidRDefault="0064555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6515E" w14:textId="77777777" w:rsidR="00293F11" w:rsidRDefault="00293F11" w:rsidP="0089745B">
      <w:pPr>
        <w:spacing w:after="0" w:line="240" w:lineRule="auto"/>
      </w:pPr>
      <w:r>
        <w:separator/>
      </w:r>
    </w:p>
  </w:footnote>
  <w:footnote w:type="continuationSeparator" w:id="0">
    <w:p w14:paraId="289C7230" w14:textId="77777777" w:rsidR="00293F11" w:rsidRDefault="00293F11" w:rsidP="0089745B">
      <w:pPr>
        <w:spacing w:after="0" w:line="240" w:lineRule="auto"/>
      </w:pPr>
      <w:r>
        <w:continuationSeparator/>
      </w:r>
    </w:p>
  </w:footnote>
  <w:footnote w:id="1">
    <w:p w14:paraId="487DF595" w14:textId="25FDD296" w:rsidR="00116B78" w:rsidRDefault="00116B78">
      <w:pPr>
        <w:pStyle w:val="FootnoteText"/>
      </w:pPr>
      <w:r>
        <w:rPr>
          <w:rStyle w:val="FootnoteReference"/>
        </w:rPr>
        <w:footnoteRef/>
      </w:r>
      <w:r>
        <w:t xml:space="preserve"> </w:t>
      </w:r>
      <w:r w:rsidRPr="00116B78">
        <w:rPr>
          <w:sz w:val="18"/>
          <w:szCs w:val="18"/>
        </w:rPr>
        <w:t>Only funds managed by Columbia Threadneedle Funds Management Limited, are currently available for this purpose. A fund’s prospectus or Key Investor Information Document (KIID) (available on our website) will provide this information, please contact us on 0330 123 3798 if you require help establishing the alternative funds available to you.</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6DCB2" w14:textId="730ABB98" w:rsidR="0094122B" w:rsidRDefault="003D14BA">
    <w:pPr>
      <w:pStyle w:val="Header"/>
    </w:pPr>
    <w:r w:rsidRPr="003D14BA">
      <w:rPr>
        <w:noProof/>
      </w:rPr>
      <w:drawing>
        <wp:inline distT="0" distB="0" distL="0" distR="0" wp14:anchorId="7DCBA064" wp14:editId="29F2A45C">
          <wp:extent cx="1779104" cy="485007"/>
          <wp:effectExtent l="0" t="0" r="0" b="0"/>
          <wp:docPr id="522874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74423" name=""/>
                  <pic:cNvPicPr/>
                </pic:nvPicPr>
                <pic:blipFill>
                  <a:blip r:embed="rId1"/>
                  <a:stretch>
                    <a:fillRect/>
                  </a:stretch>
                </pic:blipFill>
                <pic:spPr>
                  <a:xfrm>
                    <a:off x="0" y="0"/>
                    <a:ext cx="1806728" cy="492538"/>
                  </a:xfrm>
                  <a:prstGeom prst="rect">
                    <a:avLst/>
                  </a:prstGeom>
                </pic:spPr>
              </pic:pic>
            </a:graphicData>
          </a:graphic>
        </wp:inline>
      </w:drawing>
    </w:r>
  </w:p>
  <w:p w14:paraId="6FE8211C" w14:textId="77777777" w:rsidR="0094122B" w:rsidRDefault="009412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FE709" w14:textId="74589A35" w:rsidR="003D14BA" w:rsidRPr="00881E4C" w:rsidRDefault="00881E4C" w:rsidP="00881E4C">
    <w:pPr>
      <w:pStyle w:val="Header"/>
    </w:pPr>
    <w:r w:rsidRPr="003D14BA">
      <w:rPr>
        <w:noProof/>
      </w:rPr>
      <w:drawing>
        <wp:inline distT="0" distB="0" distL="0" distR="0" wp14:anchorId="0620DC58" wp14:editId="35B1BD76">
          <wp:extent cx="1779104" cy="485007"/>
          <wp:effectExtent l="0" t="0" r="0" b="0"/>
          <wp:docPr id="1752436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74423" name=""/>
                  <pic:cNvPicPr/>
                </pic:nvPicPr>
                <pic:blipFill>
                  <a:blip r:embed="rId1"/>
                  <a:stretch>
                    <a:fillRect/>
                  </a:stretch>
                </pic:blipFill>
                <pic:spPr>
                  <a:xfrm>
                    <a:off x="0" y="0"/>
                    <a:ext cx="1806728" cy="4925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106A9"/>
    <w:multiLevelType w:val="hybridMultilevel"/>
    <w:tmpl w:val="9446C1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B665C46"/>
    <w:multiLevelType w:val="hybridMultilevel"/>
    <w:tmpl w:val="91DAD7D0"/>
    <w:lvl w:ilvl="0" w:tplc="08090001">
      <w:start w:val="1"/>
      <w:numFmt w:val="bullet"/>
      <w:lvlText w:val=""/>
      <w:lvlJc w:val="left"/>
      <w:pPr>
        <w:ind w:left="720" w:hanging="360"/>
      </w:pPr>
      <w:rPr>
        <w:rFonts w:ascii="Symbol" w:hAnsi="Symbol" w:hint="default"/>
      </w:rPr>
    </w:lvl>
    <w:lvl w:ilvl="1" w:tplc="E0F81CA6">
      <w:numFmt w:val="bullet"/>
      <w:lvlText w:val="•"/>
      <w:lvlJc w:val="left"/>
      <w:pPr>
        <w:ind w:left="1440" w:hanging="360"/>
      </w:pPr>
      <w:rPr>
        <w:rFonts w:ascii="Calibri" w:eastAsiaTheme="minorHAnsi" w:hAnsi="Calibri" w:cs="Calibri"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F2C3886"/>
    <w:multiLevelType w:val="multilevel"/>
    <w:tmpl w:val="72CEE3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2A01141"/>
    <w:multiLevelType w:val="multilevel"/>
    <w:tmpl w:val="3EFA7B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57BE6489"/>
    <w:multiLevelType w:val="multilevel"/>
    <w:tmpl w:val="4B26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AF6BDA"/>
    <w:multiLevelType w:val="multilevel"/>
    <w:tmpl w:val="CA34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5028735">
    <w:abstractNumId w:val="4"/>
  </w:num>
  <w:num w:numId="2" w16cid:durableId="1962111597">
    <w:abstractNumId w:val="5"/>
  </w:num>
  <w:num w:numId="3" w16cid:durableId="715811522">
    <w:abstractNumId w:val="3"/>
  </w:num>
  <w:num w:numId="4" w16cid:durableId="715811305">
    <w:abstractNumId w:val="2"/>
  </w:num>
  <w:num w:numId="5" w16cid:durableId="196503973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4860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372"/>
    <w:rsid w:val="00001372"/>
    <w:rsid w:val="00020104"/>
    <w:rsid w:val="00044DD6"/>
    <w:rsid w:val="00065683"/>
    <w:rsid w:val="0007065E"/>
    <w:rsid w:val="000F6620"/>
    <w:rsid w:val="00116B78"/>
    <w:rsid w:val="00121873"/>
    <w:rsid w:val="0015368E"/>
    <w:rsid w:val="001C3FEC"/>
    <w:rsid w:val="0020707C"/>
    <w:rsid w:val="00244348"/>
    <w:rsid w:val="00293F11"/>
    <w:rsid w:val="002D6B5B"/>
    <w:rsid w:val="002E70C2"/>
    <w:rsid w:val="003037E7"/>
    <w:rsid w:val="00323DB8"/>
    <w:rsid w:val="003560AD"/>
    <w:rsid w:val="00390EE7"/>
    <w:rsid w:val="003D14BA"/>
    <w:rsid w:val="00514A5F"/>
    <w:rsid w:val="005223D3"/>
    <w:rsid w:val="00584677"/>
    <w:rsid w:val="00596FB4"/>
    <w:rsid w:val="005A7782"/>
    <w:rsid w:val="005B1C83"/>
    <w:rsid w:val="005C6A3F"/>
    <w:rsid w:val="005E09BB"/>
    <w:rsid w:val="00605C29"/>
    <w:rsid w:val="00606BAA"/>
    <w:rsid w:val="0061527C"/>
    <w:rsid w:val="00620B6F"/>
    <w:rsid w:val="00624A13"/>
    <w:rsid w:val="0064555E"/>
    <w:rsid w:val="00663E4F"/>
    <w:rsid w:val="00685306"/>
    <w:rsid w:val="006B2B65"/>
    <w:rsid w:val="006B52C2"/>
    <w:rsid w:val="006D7F99"/>
    <w:rsid w:val="0071642D"/>
    <w:rsid w:val="00772836"/>
    <w:rsid w:val="0079325E"/>
    <w:rsid w:val="007F614D"/>
    <w:rsid w:val="00827B15"/>
    <w:rsid w:val="00881E4C"/>
    <w:rsid w:val="00882FBC"/>
    <w:rsid w:val="0089745B"/>
    <w:rsid w:val="008A1ED7"/>
    <w:rsid w:val="008F4F51"/>
    <w:rsid w:val="008F5182"/>
    <w:rsid w:val="00900218"/>
    <w:rsid w:val="0090729E"/>
    <w:rsid w:val="0094122B"/>
    <w:rsid w:val="00956C93"/>
    <w:rsid w:val="00982151"/>
    <w:rsid w:val="00996733"/>
    <w:rsid w:val="009A6227"/>
    <w:rsid w:val="009C060C"/>
    <w:rsid w:val="00A3053E"/>
    <w:rsid w:val="00A559CE"/>
    <w:rsid w:val="00A841E6"/>
    <w:rsid w:val="00AB327E"/>
    <w:rsid w:val="00AF449C"/>
    <w:rsid w:val="00B61964"/>
    <w:rsid w:val="00BE4DC3"/>
    <w:rsid w:val="00C1367E"/>
    <w:rsid w:val="00C33201"/>
    <w:rsid w:val="00C63F3C"/>
    <w:rsid w:val="00C96597"/>
    <w:rsid w:val="00D136B5"/>
    <w:rsid w:val="00D46BAF"/>
    <w:rsid w:val="00D6054B"/>
    <w:rsid w:val="00E24F31"/>
    <w:rsid w:val="00E32EE9"/>
    <w:rsid w:val="00E433A6"/>
    <w:rsid w:val="00EB2948"/>
    <w:rsid w:val="00EE00D8"/>
    <w:rsid w:val="00F1754E"/>
    <w:rsid w:val="00F57BAC"/>
    <w:rsid w:val="00F6761E"/>
    <w:rsid w:val="00F8456F"/>
    <w:rsid w:val="00F86B7A"/>
    <w:rsid w:val="25DEE003"/>
    <w:rsid w:val="342677E6"/>
    <w:rsid w:val="47BC4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1A25A"/>
  <w15:chartTrackingRefBased/>
  <w15:docId w15:val="{57DFFF93-6CC4-4562-95A9-E2732CEBD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0137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001372"/>
  </w:style>
  <w:style w:type="character" w:customStyle="1" w:styleId="eop">
    <w:name w:val="eop"/>
    <w:basedOn w:val="DefaultParagraphFont"/>
    <w:rsid w:val="00001372"/>
  </w:style>
  <w:style w:type="paragraph" w:styleId="Revision">
    <w:name w:val="Revision"/>
    <w:hidden/>
    <w:uiPriority w:val="99"/>
    <w:semiHidden/>
    <w:rsid w:val="00663E4F"/>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82FBC"/>
    <w:rPr>
      <w:b/>
      <w:bCs/>
    </w:rPr>
  </w:style>
  <w:style w:type="character" w:customStyle="1" w:styleId="CommentSubjectChar">
    <w:name w:val="Comment Subject Char"/>
    <w:basedOn w:val="CommentTextChar"/>
    <w:link w:val="CommentSubject"/>
    <w:uiPriority w:val="99"/>
    <w:semiHidden/>
    <w:rsid w:val="00882FBC"/>
    <w:rPr>
      <w:b/>
      <w:bCs/>
      <w:sz w:val="20"/>
      <w:szCs w:val="20"/>
    </w:rPr>
  </w:style>
  <w:style w:type="paragraph" w:styleId="ListParagraph">
    <w:name w:val="List Paragraph"/>
    <w:basedOn w:val="Normal"/>
    <w:uiPriority w:val="34"/>
    <w:qFormat/>
    <w:rsid w:val="0020707C"/>
    <w:pPr>
      <w:spacing w:after="200" w:line="276" w:lineRule="auto"/>
      <w:ind w:left="720"/>
      <w:contextualSpacing/>
    </w:pPr>
    <w:rPr>
      <w:kern w:val="0"/>
      <w14:ligatures w14:val="none"/>
    </w:rPr>
  </w:style>
  <w:style w:type="paragraph" w:styleId="Header">
    <w:name w:val="header"/>
    <w:basedOn w:val="Normal"/>
    <w:link w:val="HeaderChar"/>
    <w:uiPriority w:val="99"/>
    <w:unhideWhenUsed/>
    <w:rsid w:val="008974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45B"/>
  </w:style>
  <w:style w:type="paragraph" w:styleId="Footer">
    <w:name w:val="footer"/>
    <w:basedOn w:val="Normal"/>
    <w:link w:val="FooterChar"/>
    <w:uiPriority w:val="99"/>
    <w:unhideWhenUsed/>
    <w:rsid w:val="008974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45B"/>
  </w:style>
  <w:style w:type="character" w:styleId="Hyperlink">
    <w:name w:val="Hyperlink"/>
    <w:basedOn w:val="DefaultParagraphFont"/>
    <w:uiPriority w:val="99"/>
    <w:unhideWhenUsed/>
    <w:rsid w:val="00685306"/>
    <w:rPr>
      <w:color w:val="0563C1" w:themeColor="hyperlink"/>
      <w:u w:val="single"/>
    </w:rPr>
  </w:style>
  <w:style w:type="character" w:styleId="UnresolvedMention">
    <w:name w:val="Unresolved Mention"/>
    <w:basedOn w:val="DefaultParagraphFont"/>
    <w:uiPriority w:val="99"/>
    <w:semiHidden/>
    <w:unhideWhenUsed/>
    <w:rsid w:val="00685306"/>
    <w:rPr>
      <w:color w:val="605E5C"/>
      <w:shd w:val="clear" w:color="auto" w:fill="E1DFDD"/>
    </w:rPr>
  </w:style>
  <w:style w:type="paragraph" w:styleId="FootnoteText">
    <w:name w:val="footnote text"/>
    <w:basedOn w:val="Normal"/>
    <w:link w:val="FootnoteTextChar"/>
    <w:uiPriority w:val="99"/>
    <w:semiHidden/>
    <w:unhideWhenUsed/>
    <w:rsid w:val="00116B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6B78"/>
    <w:rPr>
      <w:sz w:val="20"/>
      <w:szCs w:val="20"/>
    </w:rPr>
  </w:style>
  <w:style w:type="character" w:styleId="FootnoteReference">
    <w:name w:val="footnote reference"/>
    <w:basedOn w:val="DefaultParagraphFont"/>
    <w:uiPriority w:val="99"/>
    <w:semiHidden/>
    <w:unhideWhenUsed/>
    <w:rsid w:val="00116B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472744">
      <w:bodyDiv w:val="1"/>
      <w:marLeft w:val="0"/>
      <w:marRight w:val="0"/>
      <w:marTop w:val="0"/>
      <w:marBottom w:val="0"/>
      <w:divBdr>
        <w:top w:val="none" w:sz="0" w:space="0" w:color="auto"/>
        <w:left w:val="none" w:sz="0" w:space="0" w:color="auto"/>
        <w:bottom w:val="none" w:sz="0" w:space="0" w:color="auto"/>
        <w:right w:val="none" w:sz="0" w:space="0" w:color="auto"/>
      </w:divBdr>
    </w:div>
    <w:div w:id="1658222442">
      <w:bodyDiv w:val="1"/>
      <w:marLeft w:val="0"/>
      <w:marRight w:val="0"/>
      <w:marTop w:val="0"/>
      <w:marBottom w:val="0"/>
      <w:divBdr>
        <w:top w:val="none" w:sz="0" w:space="0" w:color="auto"/>
        <w:left w:val="none" w:sz="0" w:space="0" w:color="auto"/>
        <w:bottom w:val="none" w:sz="0" w:space="0" w:color="auto"/>
        <w:right w:val="none" w:sz="0" w:space="0" w:color="auto"/>
      </w:divBdr>
      <w:divsChild>
        <w:div w:id="1004478912">
          <w:marLeft w:val="0"/>
          <w:marRight w:val="0"/>
          <w:marTop w:val="0"/>
          <w:marBottom w:val="0"/>
          <w:divBdr>
            <w:top w:val="none" w:sz="0" w:space="0" w:color="auto"/>
            <w:left w:val="none" w:sz="0" w:space="0" w:color="auto"/>
            <w:bottom w:val="none" w:sz="0" w:space="0" w:color="auto"/>
            <w:right w:val="none" w:sz="0" w:space="0" w:color="auto"/>
          </w:divBdr>
        </w:div>
        <w:div w:id="1660648738">
          <w:marLeft w:val="0"/>
          <w:marRight w:val="0"/>
          <w:marTop w:val="0"/>
          <w:marBottom w:val="0"/>
          <w:divBdr>
            <w:top w:val="none" w:sz="0" w:space="0" w:color="auto"/>
            <w:left w:val="none" w:sz="0" w:space="0" w:color="auto"/>
            <w:bottom w:val="none" w:sz="0" w:space="0" w:color="auto"/>
            <w:right w:val="none" w:sz="0" w:space="0" w:color="auto"/>
          </w:divBdr>
        </w:div>
        <w:div w:id="645746869">
          <w:marLeft w:val="0"/>
          <w:marRight w:val="0"/>
          <w:marTop w:val="0"/>
          <w:marBottom w:val="0"/>
          <w:divBdr>
            <w:top w:val="none" w:sz="0" w:space="0" w:color="auto"/>
            <w:left w:val="none" w:sz="0" w:space="0" w:color="auto"/>
            <w:bottom w:val="none" w:sz="0" w:space="0" w:color="auto"/>
            <w:right w:val="none" w:sz="0" w:space="0" w:color="auto"/>
          </w:divBdr>
        </w:div>
        <w:div w:id="1320966713">
          <w:marLeft w:val="0"/>
          <w:marRight w:val="0"/>
          <w:marTop w:val="0"/>
          <w:marBottom w:val="0"/>
          <w:divBdr>
            <w:top w:val="none" w:sz="0" w:space="0" w:color="auto"/>
            <w:left w:val="none" w:sz="0" w:space="0" w:color="auto"/>
            <w:bottom w:val="none" w:sz="0" w:space="0" w:color="auto"/>
            <w:right w:val="none" w:sz="0" w:space="0" w:color="auto"/>
          </w:divBdr>
        </w:div>
        <w:div w:id="1889107709">
          <w:marLeft w:val="0"/>
          <w:marRight w:val="0"/>
          <w:marTop w:val="0"/>
          <w:marBottom w:val="0"/>
          <w:divBdr>
            <w:top w:val="none" w:sz="0" w:space="0" w:color="auto"/>
            <w:left w:val="none" w:sz="0" w:space="0" w:color="auto"/>
            <w:bottom w:val="none" w:sz="0" w:space="0" w:color="auto"/>
            <w:right w:val="none" w:sz="0" w:space="0" w:color="auto"/>
          </w:divBdr>
        </w:div>
        <w:div w:id="1719819455">
          <w:marLeft w:val="0"/>
          <w:marRight w:val="0"/>
          <w:marTop w:val="0"/>
          <w:marBottom w:val="0"/>
          <w:divBdr>
            <w:top w:val="none" w:sz="0" w:space="0" w:color="auto"/>
            <w:left w:val="none" w:sz="0" w:space="0" w:color="auto"/>
            <w:bottom w:val="none" w:sz="0" w:space="0" w:color="auto"/>
            <w:right w:val="none" w:sz="0" w:space="0" w:color="auto"/>
          </w:divBdr>
        </w:div>
        <w:div w:id="550655230">
          <w:marLeft w:val="0"/>
          <w:marRight w:val="0"/>
          <w:marTop w:val="0"/>
          <w:marBottom w:val="0"/>
          <w:divBdr>
            <w:top w:val="none" w:sz="0" w:space="0" w:color="auto"/>
            <w:left w:val="none" w:sz="0" w:space="0" w:color="auto"/>
            <w:bottom w:val="none" w:sz="0" w:space="0" w:color="auto"/>
            <w:right w:val="none" w:sz="0" w:space="0" w:color="auto"/>
          </w:divBdr>
        </w:div>
        <w:div w:id="604189270">
          <w:marLeft w:val="0"/>
          <w:marRight w:val="0"/>
          <w:marTop w:val="0"/>
          <w:marBottom w:val="0"/>
          <w:divBdr>
            <w:top w:val="none" w:sz="0" w:space="0" w:color="auto"/>
            <w:left w:val="none" w:sz="0" w:space="0" w:color="auto"/>
            <w:bottom w:val="none" w:sz="0" w:space="0" w:color="auto"/>
            <w:right w:val="none" w:sz="0" w:space="0" w:color="auto"/>
          </w:divBdr>
        </w:div>
        <w:div w:id="509757180">
          <w:marLeft w:val="0"/>
          <w:marRight w:val="0"/>
          <w:marTop w:val="0"/>
          <w:marBottom w:val="0"/>
          <w:divBdr>
            <w:top w:val="none" w:sz="0" w:space="0" w:color="auto"/>
            <w:left w:val="none" w:sz="0" w:space="0" w:color="auto"/>
            <w:bottom w:val="none" w:sz="0" w:space="0" w:color="auto"/>
            <w:right w:val="none" w:sz="0" w:space="0" w:color="auto"/>
          </w:divBdr>
        </w:div>
        <w:div w:id="1016885414">
          <w:marLeft w:val="0"/>
          <w:marRight w:val="0"/>
          <w:marTop w:val="0"/>
          <w:marBottom w:val="0"/>
          <w:divBdr>
            <w:top w:val="none" w:sz="0" w:space="0" w:color="auto"/>
            <w:left w:val="none" w:sz="0" w:space="0" w:color="auto"/>
            <w:bottom w:val="none" w:sz="0" w:space="0" w:color="auto"/>
            <w:right w:val="none" w:sz="0" w:space="0" w:color="auto"/>
          </w:divBdr>
        </w:div>
        <w:div w:id="820928526">
          <w:marLeft w:val="0"/>
          <w:marRight w:val="0"/>
          <w:marTop w:val="0"/>
          <w:marBottom w:val="0"/>
          <w:divBdr>
            <w:top w:val="none" w:sz="0" w:space="0" w:color="auto"/>
            <w:left w:val="none" w:sz="0" w:space="0" w:color="auto"/>
            <w:bottom w:val="none" w:sz="0" w:space="0" w:color="auto"/>
            <w:right w:val="none" w:sz="0" w:space="0" w:color="auto"/>
          </w:divBdr>
        </w:div>
        <w:div w:id="549611911">
          <w:marLeft w:val="0"/>
          <w:marRight w:val="0"/>
          <w:marTop w:val="0"/>
          <w:marBottom w:val="0"/>
          <w:divBdr>
            <w:top w:val="none" w:sz="0" w:space="0" w:color="auto"/>
            <w:left w:val="none" w:sz="0" w:space="0" w:color="auto"/>
            <w:bottom w:val="none" w:sz="0" w:space="0" w:color="auto"/>
            <w:right w:val="none" w:sz="0" w:space="0" w:color="auto"/>
          </w:divBdr>
        </w:div>
        <w:div w:id="424303819">
          <w:marLeft w:val="0"/>
          <w:marRight w:val="0"/>
          <w:marTop w:val="0"/>
          <w:marBottom w:val="0"/>
          <w:divBdr>
            <w:top w:val="none" w:sz="0" w:space="0" w:color="auto"/>
            <w:left w:val="none" w:sz="0" w:space="0" w:color="auto"/>
            <w:bottom w:val="none" w:sz="0" w:space="0" w:color="auto"/>
            <w:right w:val="none" w:sz="0" w:space="0" w:color="auto"/>
          </w:divBdr>
        </w:div>
        <w:div w:id="139201559">
          <w:marLeft w:val="0"/>
          <w:marRight w:val="0"/>
          <w:marTop w:val="0"/>
          <w:marBottom w:val="0"/>
          <w:divBdr>
            <w:top w:val="none" w:sz="0" w:space="0" w:color="auto"/>
            <w:left w:val="none" w:sz="0" w:space="0" w:color="auto"/>
            <w:bottom w:val="none" w:sz="0" w:space="0" w:color="auto"/>
            <w:right w:val="none" w:sz="0" w:space="0" w:color="auto"/>
          </w:divBdr>
        </w:div>
        <w:div w:id="1559632765">
          <w:marLeft w:val="0"/>
          <w:marRight w:val="0"/>
          <w:marTop w:val="0"/>
          <w:marBottom w:val="0"/>
          <w:divBdr>
            <w:top w:val="none" w:sz="0" w:space="0" w:color="auto"/>
            <w:left w:val="none" w:sz="0" w:space="0" w:color="auto"/>
            <w:bottom w:val="none" w:sz="0" w:space="0" w:color="auto"/>
            <w:right w:val="none" w:sz="0" w:space="0" w:color="auto"/>
          </w:divBdr>
        </w:div>
        <w:div w:id="1547715781">
          <w:marLeft w:val="0"/>
          <w:marRight w:val="0"/>
          <w:marTop w:val="0"/>
          <w:marBottom w:val="0"/>
          <w:divBdr>
            <w:top w:val="none" w:sz="0" w:space="0" w:color="auto"/>
            <w:left w:val="none" w:sz="0" w:space="0" w:color="auto"/>
            <w:bottom w:val="none" w:sz="0" w:space="0" w:color="auto"/>
            <w:right w:val="none" w:sz="0" w:space="0" w:color="auto"/>
          </w:divBdr>
          <w:divsChild>
            <w:div w:id="326832371">
              <w:marLeft w:val="0"/>
              <w:marRight w:val="0"/>
              <w:marTop w:val="0"/>
              <w:marBottom w:val="0"/>
              <w:divBdr>
                <w:top w:val="none" w:sz="0" w:space="0" w:color="auto"/>
                <w:left w:val="none" w:sz="0" w:space="0" w:color="auto"/>
                <w:bottom w:val="none" w:sz="0" w:space="0" w:color="auto"/>
                <w:right w:val="none" w:sz="0" w:space="0" w:color="auto"/>
              </w:divBdr>
            </w:div>
            <w:div w:id="1460419591">
              <w:marLeft w:val="0"/>
              <w:marRight w:val="0"/>
              <w:marTop w:val="0"/>
              <w:marBottom w:val="0"/>
              <w:divBdr>
                <w:top w:val="none" w:sz="0" w:space="0" w:color="auto"/>
                <w:left w:val="none" w:sz="0" w:space="0" w:color="auto"/>
                <w:bottom w:val="none" w:sz="0" w:space="0" w:color="auto"/>
                <w:right w:val="none" w:sz="0" w:space="0" w:color="auto"/>
              </w:divBdr>
            </w:div>
            <w:div w:id="86387942">
              <w:marLeft w:val="0"/>
              <w:marRight w:val="0"/>
              <w:marTop w:val="0"/>
              <w:marBottom w:val="0"/>
              <w:divBdr>
                <w:top w:val="none" w:sz="0" w:space="0" w:color="auto"/>
                <w:left w:val="none" w:sz="0" w:space="0" w:color="auto"/>
                <w:bottom w:val="none" w:sz="0" w:space="0" w:color="auto"/>
                <w:right w:val="none" w:sz="0" w:space="0" w:color="auto"/>
              </w:divBdr>
            </w:div>
            <w:div w:id="205219806">
              <w:marLeft w:val="0"/>
              <w:marRight w:val="0"/>
              <w:marTop w:val="0"/>
              <w:marBottom w:val="0"/>
              <w:divBdr>
                <w:top w:val="none" w:sz="0" w:space="0" w:color="auto"/>
                <w:left w:val="none" w:sz="0" w:space="0" w:color="auto"/>
                <w:bottom w:val="none" w:sz="0" w:space="0" w:color="auto"/>
                <w:right w:val="none" w:sz="0" w:space="0" w:color="auto"/>
              </w:divBdr>
            </w:div>
            <w:div w:id="1414740937">
              <w:marLeft w:val="0"/>
              <w:marRight w:val="0"/>
              <w:marTop w:val="0"/>
              <w:marBottom w:val="0"/>
              <w:divBdr>
                <w:top w:val="none" w:sz="0" w:space="0" w:color="auto"/>
                <w:left w:val="none" w:sz="0" w:space="0" w:color="auto"/>
                <w:bottom w:val="none" w:sz="0" w:space="0" w:color="auto"/>
                <w:right w:val="none" w:sz="0" w:space="0" w:color="auto"/>
              </w:divBdr>
            </w:div>
            <w:div w:id="611589162">
              <w:marLeft w:val="0"/>
              <w:marRight w:val="0"/>
              <w:marTop w:val="0"/>
              <w:marBottom w:val="0"/>
              <w:divBdr>
                <w:top w:val="none" w:sz="0" w:space="0" w:color="auto"/>
                <w:left w:val="none" w:sz="0" w:space="0" w:color="auto"/>
                <w:bottom w:val="none" w:sz="0" w:space="0" w:color="auto"/>
                <w:right w:val="none" w:sz="0" w:space="0" w:color="auto"/>
              </w:divBdr>
            </w:div>
            <w:div w:id="384766836">
              <w:marLeft w:val="0"/>
              <w:marRight w:val="0"/>
              <w:marTop w:val="0"/>
              <w:marBottom w:val="0"/>
              <w:divBdr>
                <w:top w:val="none" w:sz="0" w:space="0" w:color="auto"/>
                <w:left w:val="none" w:sz="0" w:space="0" w:color="auto"/>
                <w:bottom w:val="none" w:sz="0" w:space="0" w:color="auto"/>
                <w:right w:val="none" w:sz="0" w:space="0" w:color="auto"/>
              </w:divBdr>
            </w:div>
            <w:div w:id="1544946267">
              <w:marLeft w:val="0"/>
              <w:marRight w:val="0"/>
              <w:marTop w:val="0"/>
              <w:marBottom w:val="0"/>
              <w:divBdr>
                <w:top w:val="none" w:sz="0" w:space="0" w:color="auto"/>
                <w:left w:val="none" w:sz="0" w:space="0" w:color="auto"/>
                <w:bottom w:val="none" w:sz="0" w:space="0" w:color="auto"/>
                <w:right w:val="none" w:sz="0" w:space="0" w:color="auto"/>
              </w:divBdr>
            </w:div>
            <w:div w:id="1564291359">
              <w:marLeft w:val="0"/>
              <w:marRight w:val="0"/>
              <w:marTop w:val="0"/>
              <w:marBottom w:val="0"/>
              <w:divBdr>
                <w:top w:val="none" w:sz="0" w:space="0" w:color="auto"/>
                <w:left w:val="none" w:sz="0" w:space="0" w:color="auto"/>
                <w:bottom w:val="none" w:sz="0" w:space="0" w:color="auto"/>
                <w:right w:val="none" w:sz="0" w:space="0" w:color="auto"/>
              </w:divBdr>
            </w:div>
            <w:div w:id="235629810">
              <w:marLeft w:val="0"/>
              <w:marRight w:val="0"/>
              <w:marTop w:val="0"/>
              <w:marBottom w:val="0"/>
              <w:divBdr>
                <w:top w:val="none" w:sz="0" w:space="0" w:color="auto"/>
                <w:left w:val="none" w:sz="0" w:space="0" w:color="auto"/>
                <w:bottom w:val="none" w:sz="0" w:space="0" w:color="auto"/>
                <w:right w:val="none" w:sz="0" w:space="0" w:color="auto"/>
              </w:divBdr>
            </w:div>
            <w:div w:id="688221431">
              <w:marLeft w:val="0"/>
              <w:marRight w:val="0"/>
              <w:marTop w:val="0"/>
              <w:marBottom w:val="0"/>
              <w:divBdr>
                <w:top w:val="none" w:sz="0" w:space="0" w:color="auto"/>
                <w:left w:val="none" w:sz="0" w:space="0" w:color="auto"/>
                <w:bottom w:val="none" w:sz="0" w:space="0" w:color="auto"/>
                <w:right w:val="none" w:sz="0" w:space="0" w:color="auto"/>
              </w:divBdr>
            </w:div>
            <w:div w:id="1975406569">
              <w:marLeft w:val="0"/>
              <w:marRight w:val="0"/>
              <w:marTop w:val="0"/>
              <w:marBottom w:val="0"/>
              <w:divBdr>
                <w:top w:val="none" w:sz="0" w:space="0" w:color="auto"/>
                <w:left w:val="none" w:sz="0" w:space="0" w:color="auto"/>
                <w:bottom w:val="none" w:sz="0" w:space="0" w:color="auto"/>
                <w:right w:val="none" w:sz="0" w:space="0" w:color="auto"/>
              </w:divBdr>
            </w:div>
            <w:div w:id="1286503187">
              <w:marLeft w:val="0"/>
              <w:marRight w:val="0"/>
              <w:marTop w:val="0"/>
              <w:marBottom w:val="0"/>
              <w:divBdr>
                <w:top w:val="none" w:sz="0" w:space="0" w:color="auto"/>
                <w:left w:val="none" w:sz="0" w:space="0" w:color="auto"/>
                <w:bottom w:val="none" w:sz="0" w:space="0" w:color="auto"/>
                <w:right w:val="none" w:sz="0" w:space="0" w:color="auto"/>
              </w:divBdr>
            </w:div>
            <w:div w:id="731003459">
              <w:marLeft w:val="0"/>
              <w:marRight w:val="0"/>
              <w:marTop w:val="0"/>
              <w:marBottom w:val="0"/>
              <w:divBdr>
                <w:top w:val="none" w:sz="0" w:space="0" w:color="auto"/>
                <w:left w:val="none" w:sz="0" w:space="0" w:color="auto"/>
                <w:bottom w:val="none" w:sz="0" w:space="0" w:color="auto"/>
                <w:right w:val="none" w:sz="0" w:space="0" w:color="auto"/>
              </w:divBdr>
            </w:div>
            <w:div w:id="1196382146">
              <w:marLeft w:val="0"/>
              <w:marRight w:val="0"/>
              <w:marTop w:val="0"/>
              <w:marBottom w:val="0"/>
              <w:divBdr>
                <w:top w:val="none" w:sz="0" w:space="0" w:color="auto"/>
                <w:left w:val="none" w:sz="0" w:space="0" w:color="auto"/>
                <w:bottom w:val="none" w:sz="0" w:space="0" w:color="auto"/>
                <w:right w:val="none" w:sz="0" w:space="0" w:color="auto"/>
              </w:divBdr>
            </w:div>
            <w:div w:id="1114984833">
              <w:marLeft w:val="0"/>
              <w:marRight w:val="0"/>
              <w:marTop w:val="0"/>
              <w:marBottom w:val="0"/>
              <w:divBdr>
                <w:top w:val="none" w:sz="0" w:space="0" w:color="auto"/>
                <w:left w:val="none" w:sz="0" w:space="0" w:color="auto"/>
                <w:bottom w:val="none" w:sz="0" w:space="0" w:color="auto"/>
                <w:right w:val="none" w:sz="0" w:space="0" w:color="auto"/>
              </w:divBdr>
            </w:div>
            <w:div w:id="1621451361">
              <w:marLeft w:val="0"/>
              <w:marRight w:val="0"/>
              <w:marTop w:val="0"/>
              <w:marBottom w:val="0"/>
              <w:divBdr>
                <w:top w:val="none" w:sz="0" w:space="0" w:color="auto"/>
                <w:left w:val="none" w:sz="0" w:space="0" w:color="auto"/>
                <w:bottom w:val="none" w:sz="0" w:space="0" w:color="auto"/>
                <w:right w:val="none" w:sz="0" w:space="0" w:color="auto"/>
              </w:divBdr>
            </w:div>
            <w:div w:id="1444223396">
              <w:marLeft w:val="0"/>
              <w:marRight w:val="0"/>
              <w:marTop w:val="0"/>
              <w:marBottom w:val="0"/>
              <w:divBdr>
                <w:top w:val="none" w:sz="0" w:space="0" w:color="auto"/>
                <w:left w:val="none" w:sz="0" w:space="0" w:color="auto"/>
                <w:bottom w:val="none" w:sz="0" w:space="0" w:color="auto"/>
                <w:right w:val="none" w:sz="0" w:space="0" w:color="auto"/>
              </w:divBdr>
            </w:div>
            <w:div w:id="804738399">
              <w:marLeft w:val="0"/>
              <w:marRight w:val="0"/>
              <w:marTop w:val="0"/>
              <w:marBottom w:val="0"/>
              <w:divBdr>
                <w:top w:val="none" w:sz="0" w:space="0" w:color="auto"/>
                <w:left w:val="none" w:sz="0" w:space="0" w:color="auto"/>
                <w:bottom w:val="none" w:sz="0" w:space="0" w:color="auto"/>
                <w:right w:val="none" w:sz="0" w:space="0" w:color="auto"/>
              </w:divBdr>
            </w:div>
            <w:div w:id="1300960185">
              <w:marLeft w:val="0"/>
              <w:marRight w:val="0"/>
              <w:marTop w:val="0"/>
              <w:marBottom w:val="0"/>
              <w:divBdr>
                <w:top w:val="none" w:sz="0" w:space="0" w:color="auto"/>
                <w:left w:val="none" w:sz="0" w:space="0" w:color="auto"/>
                <w:bottom w:val="none" w:sz="0" w:space="0" w:color="auto"/>
                <w:right w:val="none" w:sz="0" w:space="0" w:color="auto"/>
              </w:divBdr>
            </w:div>
            <w:div w:id="977761910">
              <w:marLeft w:val="0"/>
              <w:marRight w:val="0"/>
              <w:marTop w:val="0"/>
              <w:marBottom w:val="0"/>
              <w:divBdr>
                <w:top w:val="none" w:sz="0" w:space="0" w:color="auto"/>
                <w:left w:val="none" w:sz="0" w:space="0" w:color="auto"/>
                <w:bottom w:val="none" w:sz="0" w:space="0" w:color="auto"/>
                <w:right w:val="none" w:sz="0" w:space="0" w:color="auto"/>
              </w:divBdr>
            </w:div>
            <w:div w:id="1004476116">
              <w:marLeft w:val="0"/>
              <w:marRight w:val="0"/>
              <w:marTop w:val="0"/>
              <w:marBottom w:val="0"/>
              <w:divBdr>
                <w:top w:val="none" w:sz="0" w:space="0" w:color="auto"/>
                <w:left w:val="none" w:sz="0" w:space="0" w:color="auto"/>
                <w:bottom w:val="none" w:sz="0" w:space="0" w:color="auto"/>
                <w:right w:val="none" w:sz="0" w:space="0" w:color="auto"/>
              </w:divBdr>
            </w:div>
            <w:div w:id="2085712269">
              <w:marLeft w:val="0"/>
              <w:marRight w:val="0"/>
              <w:marTop w:val="0"/>
              <w:marBottom w:val="0"/>
              <w:divBdr>
                <w:top w:val="none" w:sz="0" w:space="0" w:color="auto"/>
                <w:left w:val="none" w:sz="0" w:space="0" w:color="auto"/>
                <w:bottom w:val="none" w:sz="0" w:space="0" w:color="auto"/>
                <w:right w:val="none" w:sz="0" w:space="0" w:color="auto"/>
              </w:divBdr>
            </w:div>
          </w:divsChild>
        </w:div>
        <w:div w:id="9114364">
          <w:marLeft w:val="0"/>
          <w:marRight w:val="0"/>
          <w:marTop w:val="0"/>
          <w:marBottom w:val="0"/>
          <w:divBdr>
            <w:top w:val="none" w:sz="0" w:space="0" w:color="auto"/>
            <w:left w:val="none" w:sz="0" w:space="0" w:color="auto"/>
            <w:bottom w:val="none" w:sz="0" w:space="0" w:color="auto"/>
            <w:right w:val="none" w:sz="0" w:space="0" w:color="auto"/>
          </w:divBdr>
          <w:divsChild>
            <w:div w:id="6369869">
              <w:marLeft w:val="0"/>
              <w:marRight w:val="0"/>
              <w:marTop w:val="0"/>
              <w:marBottom w:val="0"/>
              <w:divBdr>
                <w:top w:val="none" w:sz="0" w:space="0" w:color="auto"/>
                <w:left w:val="none" w:sz="0" w:space="0" w:color="auto"/>
                <w:bottom w:val="none" w:sz="0" w:space="0" w:color="auto"/>
                <w:right w:val="none" w:sz="0" w:space="0" w:color="auto"/>
              </w:divBdr>
            </w:div>
            <w:div w:id="1607882586">
              <w:marLeft w:val="0"/>
              <w:marRight w:val="0"/>
              <w:marTop w:val="0"/>
              <w:marBottom w:val="0"/>
              <w:divBdr>
                <w:top w:val="none" w:sz="0" w:space="0" w:color="auto"/>
                <w:left w:val="none" w:sz="0" w:space="0" w:color="auto"/>
                <w:bottom w:val="none" w:sz="0" w:space="0" w:color="auto"/>
                <w:right w:val="none" w:sz="0" w:space="0" w:color="auto"/>
              </w:divBdr>
            </w:div>
            <w:div w:id="1847091687">
              <w:marLeft w:val="0"/>
              <w:marRight w:val="0"/>
              <w:marTop w:val="0"/>
              <w:marBottom w:val="0"/>
              <w:divBdr>
                <w:top w:val="none" w:sz="0" w:space="0" w:color="auto"/>
                <w:left w:val="none" w:sz="0" w:space="0" w:color="auto"/>
                <w:bottom w:val="none" w:sz="0" w:space="0" w:color="auto"/>
                <w:right w:val="none" w:sz="0" w:space="0" w:color="auto"/>
              </w:divBdr>
            </w:div>
            <w:div w:id="82185198">
              <w:marLeft w:val="0"/>
              <w:marRight w:val="0"/>
              <w:marTop w:val="0"/>
              <w:marBottom w:val="0"/>
              <w:divBdr>
                <w:top w:val="none" w:sz="0" w:space="0" w:color="auto"/>
                <w:left w:val="none" w:sz="0" w:space="0" w:color="auto"/>
                <w:bottom w:val="none" w:sz="0" w:space="0" w:color="auto"/>
                <w:right w:val="none" w:sz="0" w:space="0" w:color="auto"/>
              </w:divBdr>
            </w:div>
            <w:div w:id="1065225515">
              <w:marLeft w:val="0"/>
              <w:marRight w:val="0"/>
              <w:marTop w:val="0"/>
              <w:marBottom w:val="0"/>
              <w:divBdr>
                <w:top w:val="none" w:sz="0" w:space="0" w:color="auto"/>
                <w:left w:val="none" w:sz="0" w:space="0" w:color="auto"/>
                <w:bottom w:val="none" w:sz="0" w:space="0" w:color="auto"/>
                <w:right w:val="none" w:sz="0" w:space="0" w:color="auto"/>
              </w:divBdr>
            </w:div>
            <w:div w:id="832182833">
              <w:marLeft w:val="0"/>
              <w:marRight w:val="0"/>
              <w:marTop w:val="0"/>
              <w:marBottom w:val="0"/>
              <w:divBdr>
                <w:top w:val="none" w:sz="0" w:space="0" w:color="auto"/>
                <w:left w:val="none" w:sz="0" w:space="0" w:color="auto"/>
                <w:bottom w:val="none" w:sz="0" w:space="0" w:color="auto"/>
                <w:right w:val="none" w:sz="0" w:space="0" w:color="auto"/>
              </w:divBdr>
            </w:div>
            <w:div w:id="1800226636">
              <w:marLeft w:val="0"/>
              <w:marRight w:val="0"/>
              <w:marTop w:val="0"/>
              <w:marBottom w:val="0"/>
              <w:divBdr>
                <w:top w:val="none" w:sz="0" w:space="0" w:color="auto"/>
                <w:left w:val="none" w:sz="0" w:space="0" w:color="auto"/>
                <w:bottom w:val="none" w:sz="0" w:space="0" w:color="auto"/>
                <w:right w:val="none" w:sz="0" w:space="0" w:color="auto"/>
              </w:divBdr>
            </w:div>
            <w:div w:id="1536885906">
              <w:marLeft w:val="0"/>
              <w:marRight w:val="0"/>
              <w:marTop w:val="0"/>
              <w:marBottom w:val="0"/>
              <w:divBdr>
                <w:top w:val="none" w:sz="0" w:space="0" w:color="auto"/>
                <w:left w:val="none" w:sz="0" w:space="0" w:color="auto"/>
                <w:bottom w:val="none" w:sz="0" w:space="0" w:color="auto"/>
                <w:right w:val="none" w:sz="0" w:space="0" w:color="auto"/>
              </w:divBdr>
            </w:div>
            <w:div w:id="1842625902">
              <w:marLeft w:val="0"/>
              <w:marRight w:val="0"/>
              <w:marTop w:val="0"/>
              <w:marBottom w:val="0"/>
              <w:divBdr>
                <w:top w:val="none" w:sz="0" w:space="0" w:color="auto"/>
                <w:left w:val="none" w:sz="0" w:space="0" w:color="auto"/>
                <w:bottom w:val="none" w:sz="0" w:space="0" w:color="auto"/>
                <w:right w:val="none" w:sz="0" w:space="0" w:color="auto"/>
              </w:divBdr>
            </w:div>
            <w:div w:id="841240385">
              <w:marLeft w:val="0"/>
              <w:marRight w:val="0"/>
              <w:marTop w:val="0"/>
              <w:marBottom w:val="0"/>
              <w:divBdr>
                <w:top w:val="none" w:sz="0" w:space="0" w:color="auto"/>
                <w:left w:val="none" w:sz="0" w:space="0" w:color="auto"/>
                <w:bottom w:val="none" w:sz="0" w:space="0" w:color="auto"/>
                <w:right w:val="none" w:sz="0" w:space="0" w:color="auto"/>
              </w:divBdr>
            </w:div>
            <w:div w:id="48648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ount.enquiries@columbiathreadneedle.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unbiased.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C07B6-7C44-4E56-8A90-C102E2D0C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Shona</dc:creator>
  <cp:keywords/>
  <dc:description/>
  <cp:lastModifiedBy>Ridgwell (Nee Lumm), Louise</cp:lastModifiedBy>
  <cp:revision>3</cp:revision>
  <dcterms:created xsi:type="dcterms:W3CDTF">2025-03-07T12:45:00Z</dcterms:created>
  <dcterms:modified xsi:type="dcterms:W3CDTF">2025-03-07T12:45:00Z</dcterms:modified>
</cp:coreProperties>
</file>