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BBC7B0" w14:textId="77777777" w:rsidR="00005538" w:rsidRPr="00005538" w:rsidRDefault="00005538" w:rsidP="00005538">
      <w:pPr>
        <w:rPr>
          <w:rFonts w:cs="Arial"/>
          <w:b/>
        </w:rPr>
      </w:pPr>
      <w:bookmarkStart w:id="0" w:name="FrontSheet"/>
    </w:p>
    <w:p w14:paraId="7BE89EC6" w14:textId="77777777" w:rsidR="00005538" w:rsidRPr="00005538" w:rsidRDefault="00005538" w:rsidP="00005538">
      <w:pPr>
        <w:jc w:val="center"/>
        <w:rPr>
          <w:rFonts w:cs="Arial"/>
          <w:b/>
        </w:rPr>
      </w:pPr>
      <w:r w:rsidRPr="00597F60">
        <w:rPr>
          <w:rFonts w:cs="Arial"/>
          <w:b/>
          <w:highlight w:val="yellow"/>
        </w:rPr>
        <w:t>[LETTER TO BE TYPED ON THESIS UNIT TRUST MANAGEMENT LIMITED HEADED NOTEPAPER]</w:t>
      </w:r>
    </w:p>
    <w:p w14:paraId="26200B17" w14:textId="3E950A89" w:rsidR="00005538" w:rsidRPr="00005538" w:rsidRDefault="00D10EA9" w:rsidP="00005538">
      <w:pPr>
        <w:rPr>
          <w:rFonts w:cs="Arial"/>
        </w:rPr>
      </w:pPr>
      <w:bookmarkStart w:id="1" w:name="_Hlk116922198"/>
      <w:r>
        <w:rPr>
          <w:rFonts w:cs="Arial"/>
        </w:rPr>
        <w:t>23 March 2026</w:t>
      </w:r>
    </w:p>
    <w:bookmarkEnd w:id="1"/>
    <w:p w14:paraId="36564042" w14:textId="77777777" w:rsidR="00005538" w:rsidRPr="00005538" w:rsidRDefault="00005538" w:rsidP="00005538">
      <w:pPr>
        <w:rPr>
          <w:rFonts w:cs="Arial"/>
        </w:rPr>
      </w:pPr>
      <w:r w:rsidRPr="00005538">
        <w:rPr>
          <w:rFonts w:cs="Arial"/>
        </w:rPr>
        <w:t>Dear Investor</w:t>
      </w:r>
    </w:p>
    <w:p w14:paraId="25EBE1B8" w14:textId="5BD86F3F" w:rsidR="00005538" w:rsidRDefault="00005538" w:rsidP="00005538">
      <w:pPr>
        <w:spacing w:after="0"/>
        <w:rPr>
          <w:rFonts w:cs="Arial"/>
          <w:b/>
        </w:rPr>
      </w:pPr>
      <w:bookmarkStart w:id="2" w:name="_Hlk67562726"/>
      <w:r w:rsidRPr="00005538">
        <w:rPr>
          <w:rFonts w:cs="Arial"/>
          <w:b/>
        </w:rPr>
        <w:t>TM OEIC (the “Company”) in respect of TM Lansdowne European Special Situations Fund</w:t>
      </w:r>
      <w:r>
        <w:rPr>
          <w:rFonts w:cs="Arial"/>
          <w:b/>
        </w:rPr>
        <w:t xml:space="preserve"> </w:t>
      </w:r>
      <w:r w:rsidRPr="00005538">
        <w:rPr>
          <w:rFonts w:cs="Arial"/>
          <w:b/>
        </w:rPr>
        <w:t>(the “Sub-Fund”)</w:t>
      </w:r>
    </w:p>
    <w:p w14:paraId="2276CD36" w14:textId="77777777" w:rsidR="00580755" w:rsidRDefault="00580755" w:rsidP="00005538">
      <w:pPr>
        <w:spacing w:after="0"/>
        <w:rPr>
          <w:rFonts w:cs="Arial"/>
          <w:b/>
        </w:rPr>
      </w:pPr>
    </w:p>
    <w:p w14:paraId="0D619163" w14:textId="5D869F8B" w:rsidR="00580755" w:rsidRDefault="00580755" w:rsidP="00580755">
      <w:pPr>
        <w:rPr>
          <w:b/>
        </w:rPr>
      </w:pPr>
      <w:r>
        <w:rPr>
          <w:b/>
        </w:rPr>
        <w:t>ISIN (</w:t>
      </w:r>
      <w:r w:rsidRPr="00580755">
        <w:rPr>
          <w:b/>
        </w:rPr>
        <w:t xml:space="preserve">Class I GBP </w:t>
      </w:r>
      <w:r w:rsidR="00E51BE9">
        <w:rPr>
          <w:b/>
        </w:rPr>
        <w:t>s</w:t>
      </w:r>
      <w:r w:rsidRPr="00580755">
        <w:rPr>
          <w:b/>
        </w:rPr>
        <w:t xml:space="preserve">hares </w:t>
      </w:r>
      <w:r w:rsidR="00E51BE9">
        <w:rPr>
          <w:b/>
        </w:rPr>
        <w:t>(</w:t>
      </w:r>
      <w:r w:rsidRPr="00580755">
        <w:rPr>
          <w:b/>
        </w:rPr>
        <w:t>Income</w:t>
      </w:r>
      <w:r w:rsidR="00E51BE9">
        <w:rPr>
          <w:b/>
        </w:rPr>
        <w:t>)</w:t>
      </w:r>
      <w:r>
        <w:rPr>
          <w:b/>
        </w:rPr>
        <w:t>):</w:t>
      </w:r>
      <w:r w:rsidR="005660E5" w:rsidRPr="005660E5">
        <w:rPr>
          <w:b/>
        </w:rPr>
        <w:t xml:space="preserve"> </w:t>
      </w:r>
      <w:r w:rsidR="005660E5">
        <w:rPr>
          <w:b/>
        </w:rPr>
        <w:t>GB00BTJRPZ43</w:t>
      </w:r>
    </w:p>
    <w:p w14:paraId="6938E49B" w14:textId="75E5859E" w:rsidR="00580755" w:rsidRDefault="00580755" w:rsidP="00580755">
      <w:pPr>
        <w:rPr>
          <w:b/>
        </w:rPr>
      </w:pPr>
      <w:r>
        <w:rPr>
          <w:b/>
        </w:rPr>
        <w:t>ISIN (</w:t>
      </w:r>
      <w:r w:rsidRPr="00580755">
        <w:rPr>
          <w:b/>
        </w:rPr>
        <w:t>Class I GBP</w:t>
      </w:r>
      <w:r w:rsidR="00E51BE9">
        <w:rPr>
          <w:b/>
        </w:rPr>
        <w:t xml:space="preserve"> s</w:t>
      </w:r>
      <w:r w:rsidRPr="00580755">
        <w:rPr>
          <w:b/>
        </w:rPr>
        <w:t xml:space="preserve">hares </w:t>
      </w:r>
      <w:r w:rsidR="00E51BE9">
        <w:rPr>
          <w:b/>
        </w:rPr>
        <w:t>(</w:t>
      </w:r>
      <w:r w:rsidR="00E51BE9" w:rsidRPr="00580755">
        <w:rPr>
          <w:b/>
        </w:rPr>
        <w:t>Accumulation</w:t>
      </w:r>
      <w:r w:rsidR="00E51BE9">
        <w:rPr>
          <w:b/>
        </w:rPr>
        <w:t>)</w:t>
      </w:r>
      <w:r w:rsidRPr="00580755">
        <w:rPr>
          <w:b/>
        </w:rPr>
        <w:t>)</w:t>
      </w:r>
      <w:r>
        <w:rPr>
          <w:b/>
        </w:rPr>
        <w:t>:</w:t>
      </w:r>
      <w:r w:rsidR="005660E5" w:rsidRPr="005660E5">
        <w:rPr>
          <w:b/>
        </w:rPr>
        <w:t xml:space="preserve"> </w:t>
      </w:r>
      <w:r w:rsidR="005660E5">
        <w:rPr>
          <w:b/>
        </w:rPr>
        <w:t>GB00BTJRQ064</w:t>
      </w:r>
    </w:p>
    <w:p w14:paraId="64698869" w14:textId="680A7DDB" w:rsidR="00580755" w:rsidRDefault="00580755" w:rsidP="00580755">
      <w:pPr>
        <w:rPr>
          <w:b/>
        </w:rPr>
      </w:pPr>
      <w:r>
        <w:rPr>
          <w:b/>
        </w:rPr>
        <w:t>ISIN (</w:t>
      </w:r>
      <w:r w:rsidRPr="00580755">
        <w:rPr>
          <w:b/>
        </w:rPr>
        <w:t xml:space="preserve">Class I EUR </w:t>
      </w:r>
      <w:r w:rsidR="00E51BE9">
        <w:rPr>
          <w:b/>
        </w:rPr>
        <w:t>s</w:t>
      </w:r>
      <w:r w:rsidRPr="00580755">
        <w:rPr>
          <w:b/>
        </w:rPr>
        <w:t xml:space="preserve">hares </w:t>
      </w:r>
      <w:r w:rsidR="00E51BE9">
        <w:rPr>
          <w:b/>
        </w:rPr>
        <w:t>(</w:t>
      </w:r>
      <w:r w:rsidR="00E51BE9" w:rsidRPr="00580755">
        <w:rPr>
          <w:b/>
        </w:rPr>
        <w:t>Accumulation</w:t>
      </w:r>
      <w:r w:rsidR="00E51BE9">
        <w:rPr>
          <w:b/>
        </w:rPr>
        <w:t>)</w:t>
      </w:r>
      <w:r w:rsidRPr="00580755">
        <w:rPr>
          <w:b/>
        </w:rPr>
        <w:t>)</w:t>
      </w:r>
      <w:r>
        <w:rPr>
          <w:b/>
        </w:rPr>
        <w:t>:</w:t>
      </w:r>
      <w:r w:rsidR="005660E5" w:rsidRPr="005660E5">
        <w:rPr>
          <w:b/>
        </w:rPr>
        <w:t xml:space="preserve"> </w:t>
      </w:r>
      <w:r w:rsidR="005660E5">
        <w:rPr>
          <w:b/>
        </w:rPr>
        <w:t>GB00BTJRQ171</w:t>
      </w:r>
    </w:p>
    <w:p w14:paraId="0E4219C1" w14:textId="15E4D224" w:rsidR="00580755" w:rsidRDefault="00580755" w:rsidP="00580755">
      <w:pPr>
        <w:rPr>
          <w:b/>
        </w:rPr>
      </w:pPr>
      <w:r>
        <w:rPr>
          <w:b/>
        </w:rPr>
        <w:t>ISIN (</w:t>
      </w:r>
      <w:r w:rsidRPr="00580755">
        <w:rPr>
          <w:b/>
        </w:rPr>
        <w:t xml:space="preserve">Class </w:t>
      </w:r>
      <w:r>
        <w:rPr>
          <w:b/>
        </w:rPr>
        <w:t>S</w:t>
      </w:r>
      <w:r w:rsidRPr="00580755">
        <w:rPr>
          <w:b/>
        </w:rPr>
        <w:t xml:space="preserve"> GBP </w:t>
      </w:r>
      <w:r w:rsidR="00E51BE9">
        <w:rPr>
          <w:b/>
        </w:rPr>
        <w:t>s</w:t>
      </w:r>
      <w:r w:rsidRPr="00580755">
        <w:rPr>
          <w:b/>
        </w:rPr>
        <w:t xml:space="preserve">hares </w:t>
      </w:r>
      <w:r w:rsidR="00E51BE9">
        <w:rPr>
          <w:b/>
        </w:rPr>
        <w:t>(</w:t>
      </w:r>
      <w:r w:rsidRPr="00580755">
        <w:rPr>
          <w:b/>
        </w:rPr>
        <w:t>Accumulation</w:t>
      </w:r>
      <w:r w:rsidR="00E51BE9">
        <w:rPr>
          <w:b/>
        </w:rPr>
        <w:t>)</w:t>
      </w:r>
      <w:r w:rsidRPr="00580755">
        <w:rPr>
          <w:b/>
        </w:rPr>
        <w:t>)</w:t>
      </w:r>
      <w:r>
        <w:rPr>
          <w:b/>
        </w:rPr>
        <w:t>:</w:t>
      </w:r>
      <w:r w:rsidR="005660E5" w:rsidRPr="005660E5">
        <w:rPr>
          <w:b/>
        </w:rPr>
        <w:t xml:space="preserve"> </w:t>
      </w:r>
      <w:r w:rsidR="005660E5">
        <w:rPr>
          <w:b/>
        </w:rPr>
        <w:t>GB00BN6R0617</w:t>
      </w:r>
    </w:p>
    <w:p w14:paraId="2F08F10D" w14:textId="10A36D84" w:rsidR="00580755" w:rsidRPr="00580755" w:rsidRDefault="00580755" w:rsidP="00580755">
      <w:pPr>
        <w:rPr>
          <w:b/>
        </w:rPr>
      </w:pPr>
      <w:r>
        <w:rPr>
          <w:b/>
        </w:rPr>
        <w:t>ISIN (</w:t>
      </w:r>
      <w:r w:rsidRPr="00580755">
        <w:rPr>
          <w:b/>
        </w:rPr>
        <w:t xml:space="preserve">Class </w:t>
      </w:r>
      <w:r>
        <w:rPr>
          <w:b/>
        </w:rPr>
        <w:t>S</w:t>
      </w:r>
      <w:r w:rsidRPr="00580755">
        <w:rPr>
          <w:b/>
        </w:rPr>
        <w:t xml:space="preserve"> GBP </w:t>
      </w:r>
      <w:r w:rsidR="00E51BE9">
        <w:rPr>
          <w:b/>
        </w:rPr>
        <w:t>s</w:t>
      </w:r>
      <w:r w:rsidRPr="00580755">
        <w:rPr>
          <w:b/>
        </w:rPr>
        <w:t xml:space="preserve">hares </w:t>
      </w:r>
      <w:r w:rsidR="00E51BE9">
        <w:rPr>
          <w:b/>
        </w:rPr>
        <w:t>(</w:t>
      </w:r>
      <w:r w:rsidR="00E51BE9" w:rsidRPr="00580755">
        <w:rPr>
          <w:b/>
        </w:rPr>
        <w:t>Income</w:t>
      </w:r>
      <w:r w:rsidR="00E51BE9">
        <w:rPr>
          <w:b/>
        </w:rPr>
        <w:t>)</w:t>
      </w:r>
      <w:r w:rsidRPr="00580755">
        <w:rPr>
          <w:b/>
        </w:rPr>
        <w:t>)</w:t>
      </w:r>
      <w:r>
        <w:rPr>
          <w:b/>
        </w:rPr>
        <w:t>:</w:t>
      </w:r>
      <w:r w:rsidR="005660E5" w:rsidRPr="005660E5">
        <w:rPr>
          <w:b/>
        </w:rPr>
        <w:t xml:space="preserve"> </w:t>
      </w:r>
      <w:r w:rsidR="005660E5">
        <w:rPr>
          <w:b/>
        </w:rPr>
        <w:t>GB00BN6R0724</w:t>
      </w:r>
    </w:p>
    <w:bookmarkEnd w:id="2"/>
    <w:p w14:paraId="653F1D18" w14:textId="77777777" w:rsidR="00005538" w:rsidRPr="00005538" w:rsidRDefault="00005538" w:rsidP="00005538">
      <w:pPr>
        <w:pStyle w:val="ListParagraph"/>
        <w:spacing w:after="0"/>
        <w:rPr>
          <w:rFonts w:cs="Arial"/>
          <w:b/>
        </w:rPr>
      </w:pPr>
    </w:p>
    <w:p w14:paraId="414C05F9" w14:textId="7289B718" w:rsidR="00005538" w:rsidRPr="00005538" w:rsidRDefault="00005538" w:rsidP="00005538">
      <w:pPr>
        <w:rPr>
          <w:rFonts w:cs="Arial"/>
        </w:rPr>
      </w:pPr>
      <w:r w:rsidRPr="00005538">
        <w:rPr>
          <w:rFonts w:cs="Arial"/>
        </w:rPr>
        <w:t xml:space="preserve">We are writing to you as a shareholder in the above-named </w:t>
      </w:r>
      <w:r w:rsidR="00881C7F">
        <w:rPr>
          <w:rFonts w:cs="Arial"/>
        </w:rPr>
        <w:t>Sub-Fund</w:t>
      </w:r>
      <w:r w:rsidRPr="00005538">
        <w:rPr>
          <w:rFonts w:cs="Arial"/>
        </w:rPr>
        <w:t xml:space="preserve"> to inform you of </w:t>
      </w:r>
      <w:r>
        <w:rPr>
          <w:rFonts w:cs="Arial"/>
        </w:rPr>
        <w:t>certain</w:t>
      </w:r>
      <w:r w:rsidRPr="00005538">
        <w:rPr>
          <w:rFonts w:cs="Arial"/>
        </w:rPr>
        <w:t xml:space="preserve"> change</w:t>
      </w:r>
      <w:r>
        <w:rPr>
          <w:rFonts w:cs="Arial"/>
        </w:rPr>
        <w:t>s</w:t>
      </w:r>
      <w:r w:rsidRPr="00005538">
        <w:rPr>
          <w:rFonts w:cs="Arial"/>
        </w:rPr>
        <w:t xml:space="preserve"> affecting the Sub-Fund</w:t>
      </w:r>
      <w:r w:rsidR="00881C7F">
        <w:rPr>
          <w:rFonts w:cs="Arial"/>
        </w:rPr>
        <w:t xml:space="preserve"> and the Company.</w:t>
      </w:r>
      <w:r w:rsidRPr="00005538">
        <w:rPr>
          <w:rFonts w:cs="Arial"/>
        </w:rPr>
        <w:t xml:space="preserve"> </w:t>
      </w:r>
    </w:p>
    <w:p w14:paraId="1C8DFCA6" w14:textId="5C36FF4D" w:rsidR="00005538" w:rsidRDefault="00005538" w:rsidP="00005538">
      <w:pPr>
        <w:rPr>
          <w:rFonts w:cs="Arial"/>
        </w:rPr>
      </w:pPr>
      <w:r w:rsidRPr="00005538">
        <w:rPr>
          <w:rFonts w:cs="Arial"/>
        </w:rPr>
        <w:t>We received confirmation from the Financial Conduct Authority (</w:t>
      </w:r>
      <w:r w:rsidRPr="00005538">
        <w:rPr>
          <w:rFonts w:cs="Arial"/>
          <w:b/>
          <w:bCs/>
        </w:rPr>
        <w:t>FCA</w:t>
      </w:r>
      <w:r w:rsidRPr="00005538">
        <w:rPr>
          <w:rFonts w:cs="Arial"/>
        </w:rPr>
        <w:t xml:space="preserve">) on </w:t>
      </w:r>
      <w:r w:rsidR="0015124A">
        <w:rPr>
          <w:rFonts w:cs="Arial"/>
        </w:rPr>
        <w:t>24 February 2026</w:t>
      </w:r>
      <w:r w:rsidR="00D67FBB">
        <w:rPr>
          <w:rFonts w:cs="Arial"/>
        </w:rPr>
        <w:t xml:space="preserve"> </w:t>
      </w:r>
      <w:r w:rsidRPr="00005538">
        <w:rPr>
          <w:rFonts w:cs="Arial"/>
        </w:rPr>
        <w:t>that th</w:t>
      </w:r>
      <w:r w:rsidR="00D67FBB">
        <w:rPr>
          <w:rFonts w:cs="Arial"/>
        </w:rPr>
        <w:t>ese</w:t>
      </w:r>
      <w:r w:rsidRPr="00005538">
        <w:rPr>
          <w:rFonts w:cs="Arial"/>
        </w:rPr>
        <w:t xml:space="preserve"> change</w:t>
      </w:r>
      <w:r w:rsidR="00D67FBB">
        <w:rPr>
          <w:rFonts w:cs="Arial"/>
        </w:rPr>
        <w:t xml:space="preserve">s </w:t>
      </w:r>
      <w:r w:rsidRPr="00005538">
        <w:rPr>
          <w:rFonts w:cs="Arial"/>
        </w:rPr>
        <w:t>do not affect the ongoing authorisation of the Company. We have discussed the treatment of th</w:t>
      </w:r>
      <w:r w:rsidR="00D67FBB">
        <w:rPr>
          <w:rFonts w:cs="Arial"/>
        </w:rPr>
        <w:t>e</w:t>
      </w:r>
      <w:r w:rsidRPr="00005538">
        <w:rPr>
          <w:rFonts w:cs="Arial"/>
        </w:rPr>
        <w:t>s</w:t>
      </w:r>
      <w:r w:rsidR="00D67FBB">
        <w:rPr>
          <w:rFonts w:cs="Arial"/>
        </w:rPr>
        <w:t>e</w:t>
      </w:r>
      <w:r w:rsidRPr="00005538">
        <w:rPr>
          <w:rFonts w:cs="Arial"/>
        </w:rPr>
        <w:t xml:space="preserve"> change</w:t>
      </w:r>
      <w:r w:rsidR="00D67FBB">
        <w:rPr>
          <w:rFonts w:cs="Arial"/>
        </w:rPr>
        <w:t>s</w:t>
      </w:r>
      <w:r w:rsidRPr="00005538">
        <w:rPr>
          <w:rFonts w:cs="Arial"/>
        </w:rPr>
        <w:t xml:space="preserve"> with </w:t>
      </w:r>
      <w:r w:rsidR="00580755">
        <w:rPr>
          <w:rFonts w:cs="Arial"/>
        </w:rPr>
        <w:t xml:space="preserve">the current depositary, </w:t>
      </w:r>
      <w:r w:rsidRPr="00005538">
        <w:rPr>
          <w:rFonts w:cs="Arial"/>
        </w:rPr>
        <w:t xml:space="preserve">State Street Trustees Limited and they </w:t>
      </w:r>
      <w:r w:rsidR="00E51BE9">
        <w:rPr>
          <w:rFonts w:cs="Arial"/>
        </w:rPr>
        <w:t>have</w:t>
      </w:r>
      <w:r w:rsidRPr="00005538">
        <w:rPr>
          <w:rFonts w:cs="Arial"/>
        </w:rPr>
        <w:t xml:space="preserve"> not raise</w:t>
      </w:r>
      <w:r w:rsidR="00E51BE9">
        <w:rPr>
          <w:rFonts w:cs="Arial"/>
        </w:rPr>
        <w:t>d</w:t>
      </w:r>
      <w:r w:rsidRPr="00005538">
        <w:rPr>
          <w:rFonts w:cs="Arial"/>
        </w:rPr>
        <w:t xml:space="preserve"> any concerns. </w:t>
      </w:r>
    </w:p>
    <w:p w14:paraId="26C8F9A0" w14:textId="164C3DD9" w:rsidR="00E51BE9" w:rsidRPr="00E51BE9" w:rsidRDefault="00E51BE9" w:rsidP="00005538">
      <w:pPr>
        <w:rPr>
          <w:rFonts w:cs="Arial"/>
          <w:b/>
          <w:bCs/>
        </w:rPr>
      </w:pPr>
      <w:r w:rsidRPr="00E51BE9">
        <w:rPr>
          <w:rFonts w:cs="Arial"/>
          <w:b/>
          <w:bCs/>
        </w:rPr>
        <w:t xml:space="preserve">You do not need to take any action as a result of this letter. </w:t>
      </w:r>
    </w:p>
    <w:p w14:paraId="0E2221F5" w14:textId="39317010" w:rsidR="00005538" w:rsidRPr="00005538" w:rsidRDefault="00005538" w:rsidP="00005538">
      <w:pPr>
        <w:pStyle w:val="FARLevel1"/>
        <w:rPr>
          <w:b/>
          <w:bCs/>
        </w:rPr>
      </w:pPr>
      <w:r w:rsidRPr="00005538">
        <w:rPr>
          <w:b/>
          <w:bCs/>
        </w:rPr>
        <w:t xml:space="preserve">Change to the name of the </w:t>
      </w:r>
      <w:r w:rsidR="00D67FBB">
        <w:rPr>
          <w:b/>
          <w:bCs/>
        </w:rPr>
        <w:t>Company</w:t>
      </w:r>
    </w:p>
    <w:p w14:paraId="798242B2" w14:textId="42D9D3E5" w:rsidR="00D67FBB" w:rsidRDefault="00D67FBB" w:rsidP="00EE08FB">
      <w:pPr>
        <w:pStyle w:val="FARLevel2"/>
      </w:pPr>
      <w:r w:rsidRPr="00D67FBB">
        <w:t>We</w:t>
      </w:r>
      <w:r w:rsidR="00C675CE">
        <w:t xml:space="preserve"> are</w:t>
      </w:r>
      <w:r>
        <w:t xml:space="preserve"> </w:t>
      </w:r>
      <w:r w:rsidRPr="00D67FBB">
        <w:t>propos</w:t>
      </w:r>
      <w:r w:rsidR="00C675CE">
        <w:t>ing</w:t>
      </w:r>
      <w:r w:rsidRPr="00D67FBB">
        <w:t xml:space="preserve"> to change the name of the Company from “TM</w:t>
      </w:r>
      <w:r>
        <w:t xml:space="preserve"> OEIC</w:t>
      </w:r>
      <w:r w:rsidRPr="00D67FBB">
        <w:t xml:space="preserve">” to “TM </w:t>
      </w:r>
      <w:r w:rsidRPr="00D67FBB">
        <w:rPr>
          <w:u w:val="single"/>
        </w:rPr>
        <w:t>Lansdowne</w:t>
      </w:r>
      <w:r>
        <w:t xml:space="preserve"> OEIC</w:t>
      </w:r>
      <w:r w:rsidRPr="00D67FBB">
        <w:t xml:space="preserve">” </w:t>
      </w:r>
      <w:r w:rsidR="00EE08FB">
        <w:t xml:space="preserve">in order </w:t>
      </w:r>
      <w:r w:rsidRPr="00D67FBB">
        <w:t xml:space="preserve">to reflect the </w:t>
      </w:r>
      <w:r>
        <w:t>name of the Sub-Fund</w:t>
      </w:r>
      <w:r w:rsidR="00AF75E7">
        <w:t xml:space="preserve">, </w:t>
      </w:r>
      <w:r w:rsidRPr="00D67FBB">
        <w:t>TM Lansdowne European Special Situations Fund</w:t>
      </w:r>
      <w:r w:rsidR="00AF75E7">
        <w:t xml:space="preserve">. </w:t>
      </w:r>
      <w:r w:rsidR="00AF75E7" w:rsidRPr="00AF75E7">
        <w:t>Lansdowne Partners (UK) LLP</w:t>
      </w:r>
      <w:r w:rsidR="00AF75E7">
        <w:t xml:space="preserve"> </w:t>
      </w:r>
      <w:r w:rsidR="00D373DE">
        <w:t xml:space="preserve">(the </w:t>
      </w:r>
      <w:r w:rsidR="00D373DE" w:rsidRPr="00B619B9">
        <w:rPr>
          <w:b/>
          <w:bCs/>
        </w:rPr>
        <w:t>Investment Manager</w:t>
      </w:r>
      <w:r w:rsidR="00D373DE">
        <w:t xml:space="preserve">) acts </w:t>
      </w:r>
      <w:r w:rsidR="00EE08FB" w:rsidRPr="00AF75E7">
        <w:t>as the delegate</w:t>
      </w:r>
      <w:r w:rsidR="00C675CE">
        <w:t>d</w:t>
      </w:r>
      <w:r w:rsidR="00EE08FB" w:rsidRPr="00AF75E7">
        <w:t xml:space="preserve"> investment manager </w:t>
      </w:r>
      <w:r w:rsidR="00EE08FB">
        <w:t>of</w:t>
      </w:r>
      <w:r w:rsidR="00EE08FB" w:rsidRPr="00AF75E7">
        <w:t xml:space="preserve"> the Sub-Fund.</w:t>
      </w:r>
    </w:p>
    <w:p w14:paraId="3C4827BC" w14:textId="6E7C4424" w:rsidR="00005538" w:rsidRPr="00005538" w:rsidRDefault="00005538" w:rsidP="00005538">
      <w:pPr>
        <w:pStyle w:val="FARLevel2"/>
      </w:pPr>
      <w:r w:rsidRPr="00005538">
        <w:t xml:space="preserve">With effect from </w:t>
      </w:r>
      <w:r w:rsidR="00DE01DF" w:rsidRPr="00597F60">
        <w:rPr>
          <w:b/>
          <w:bCs/>
        </w:rPr>
        <w:t>1 April 2026</w:t>
      </w:r>
      <w:r w:rsidRPr="00005538">
        <w:t>, the following name change will occur:</w:t>
      </w:r>
    </w:p>
    <w:p w14:paraId="37293063" w14:textId="00FF97B1" w:rsidR="00005538" w:rsidRPr="00005538" w:rsidRDefault="00005538" w:rsidP="00005538">
      <w:pPr>
        <w:pStyle w:val="FARLevel3"/>
      </w:pPr>
      <w:r w:rsidRPr="00005538">
        <w:t xml:space="preserve">the name of the </w:t>
      </w:r>
      <w:r w:rsidR="00D67FBB">
        <w:t xml:space="preserve">Company </w:t>
      </w:r>
      <w:r w:rsidRPr="00005538">
        <w:t>will be changing from “TM</w:t>
      </w:r>
      <w:r w:rsidR="00D67FBB">
        <w:t xml:space="preserve"> OEIC</w:t>
      </w:r>
      <w:r w:rsidRPr="00005538">
        <w:t>” to “</w:t>
      </w:r>
      <w:r w:rsidRPr="00005538">
        <w:rPr>
          <w:b/>
          <w:bCs/>
        </w:rPr>
        <w:t>T</w:t>
      </w:r>
      <w:r w:rsidR="00AF75E7" w:rsidRPr="00AF75E7">
        <w:rPr>
          <w:b/>
          <w:bCs/>
        </w:rPr>
        <w:t>M Lansdowne OEIC</w:t>
      </w:r>
      <w:r w:rsidRPr="00005538">
        <w:t>”.</w:t>
      </w:r>
    </w:p>
    <w:p w14:paraId="5D179303" w14:textId="17648102" w:rsidR="00D373DE" w:rsidRDefault="00D373DE" w:rsidP="00D373DE">
      <w:pPr>
        <w:pStyle w:val="FARLevel1"/>
        <w:rPr>
          <w:b/>
          <w:bCs/>
        </w:rPr>
      </w:pPr>
      <w:r>
        <w:rPr>
          <w:b/>
          <w:bCs/>
        </w:rPr>
        <w:t>Change of a</w:t>
      </w:r>
      <w:r w:rsidRPr="009D0A2A">
        <w:rPr>
          <w:b/>
          <w:bCs/>
        </w:rPr>
        <w:t>dministrator</w:t>
      </w:r>
      <w:r>
        <w:rPr>
          <w:b/>
          <w:bCs/>
        </w:rPr>
        <w:t xml:space="preserve"> (and fund accountant) and depositary</w:t>
      </w:r>
    </w:p>
    <w:p w14:paraId="5272C683" w14:textId="167630ED" w:rsidR="00D373DE" w:rsidRPr="00D373DE" w:rsidRDefault="00D373DE" w:rsidP="00B619B9">
      <w:pPr>
        <w:pStyle w:val="FARLevel2"/>
      </w:pPr>
      <w:r>
        <w:t>We are proposing the following changes as follows:</w:t>
      </w:r>
    </w:p>
    <w:p w14:paraId="4C6AFA73" w14:textId="3EF9ED1F" w:rsidR="00EE08FB" w:rsidRDefault="00702ACE" w:rsidP="00B619B9">
      <w:pPr>
        <w:pStyle w:val="FARLevel2"/>
      </w:pPr>
      <w:r>
        <w:t>Change of depo</w:t>
      </w:r>
      <w:r w:rsidR="00C675CE">
        <w:t>sitary</w:t>
      </w:r>
    </w:p>
    <w:p w14:paraId="6587F4F4" w14:textId="660DEAF4" w:rsidR="004722D8" w:rsidRDefault="004722D8" w:rsidP="00B619B9">
      <w:pPr>
        <w:pStyle w:val="FARLevel3"/>
      </w:pPr>
      <w:r w:rsidRPr="00005538">
        <w:t xml:space="preserve">With effect from </w:t>
      </w:r>
      <w:r w:rsidR="00DE01DF">
        <w:t>1 April 2026</w:t>
      </w:r>
      <w:r w:rsidRPr="00005538">
        <w:t>,</w:t>
      </w:r>
      <w:r>
        <w:t xml:space="preserve"> t</w:t>
      </w:r>
      <w:r w:rsidRPr="004722D8">
        <w:t xml:space="preserve">he depositary of the Company will change from State Street Trustees Limited (the </w:t>
      </w:r>
      <w:r w:rsidRPr="00557A7D">
        <w:rPr>
          <w:b/>
          <w:bCs/>
        </w:rPr>
        <w:t>Current Depositary</w:t>
      </w:r>
      <w:r w:rsidRPr="004722D8">
        <w:t xml:space="preserve">) to Northern Trust Investor Services Limited (the </w:t>
      </w:r>
      <w:r w:rsidRPr="00557A7D">
        <w:rPr>
          <w:b/>
          <w:bCs/>
        </w:rPr>
        <w:t>New Depositary</w:t>
      </w:r>
      <w:r w:rsidRPr="004722D8">
        <w:t>)</w:t>
      </w:r>
      <w:r>
        <w:t>.</w:t>
      </w:r>
    </w:p>
    <w:p w14:paraId="4BBCBC53" w14:textId="519847B8" w:rsidR="00557A7D" w:rsidRDefault="004722D8" w:rsidP="00B619B9">
      <w:pPr>
        <w:pStyle w:val="FARLevel3"/>
      </w:pPr>
      <w:r>
        <w:lastRenderedPageBreak/>
        <w:t xml:space="preserve">The New </w:t>
      </w:r>
      <w:r w:rsidRPr="00797FB5">
        <w:t xml:space="preserve">Depositary </w:t>
      </w:r>
      <w:r>
        <w:t>will</w:t>
      </w:r>
      <w:r w:rsidRPr="00797FB5">
        <w:t xml:space="preserve"> delegate custody services to The Northern Trust Company, London Branch (the </w:t>
      </w:r>
      <w:r w:rsidRPr="004722D8">
        <w:rPr>
          <w:b/>
          <w:bCs/>
        </w:rPr>
        <w:t>New Custodian</w:t>
      </w:r>
      <w:r w:rsidRPr="00797FB5">
        <w:t>)</w:t>
      </w:r>
      <w:r w:rsidR="00557A7D">
        <w:t>, which will r</w:t>
      </w:r>
      <w:r w:rsidR="00557A7D" w:rsidRPr="00557A7D">
        <w:t xml:space="preserve">eplace State Street Bank and Trust Company (currently acting as global custodian). </w:t>
      </w:r>
      <w:r w:rsidRPr="00F73BB1">
        <w:t xml:space="preserve">The </w:t>
      </w:r>
      <w:r>
        <w:t xml:space="preserve">New </w:t>
      </w:r>
      <w:r w:rsidRPr="00F73BB1">
        <w:t>Custodian has sub-delegated custody services to sub-custodians in certain markets in which the Company may invest</w:t>
      </w:r>
      <w:r w:rsidR="00E707F8">
        <w:t>. A</w:t>
      </w:r>
      <w:r w:rsidRPr="00F73BB1">
        <w:t xml:space="preserve"> list of </w:t>
      </w:r>
      <w:r>
        <w:t xml:space="preserve">these </w:t>
      </w:r>
      <w:r w:rsidRPr="00F73BB1">
        <w:t xml:space="preserve">sub-custodians is </w:t>
      </w:r>
      <w:r>
        <w:t>detailed</w:t>
      </w:r>
      <w:r w:rsidRPr="00F73BB1">
        <w:t xml:space="preserve"> in Schedule 3</w:t>
      </w:r>
      <w:r>
        <w:t xml:space="preserve"> of the Prospectus</w:t>
      </w:r>
      <w:r w:rsidR="00E707F8">
        <w:t>.</w:t>
      </w:r>
    </w:p>
    <w:p w14:paraId="7590A878" w14:textId="546C7E44" w:rsidR="00557A7D" w:rsidRDefault="00557A7D" w:rsidP="00B619B9">
      <w:pPr>
        <w:pStyle w:val="FARLevel3"/>
      </w:pPr>
      <w:r>
        <w:t>The appointment of the New Depositary will result in changes to the fees payable to the depositary, as outlined below</w:t>
      </w:r>
      <w:r w:rsidR="00580581">
        <w:t>.</w:t>
      </w:r>
      <w:r w:rsidR="000E6EC8">
        <w:t xml:space="preserve"> </w:t>
      </w:r>
      <w:r w:rsidR="00580581">
        <w:t>Whilst the safekeeping and transaction charges have a higher upper range, given the markets that the Sub-Fund currently invests in, there will be no detriment to investors as these upper ranges do not currently apply.</w:t>
      </w:r>
    </w:p>
    <w:tbl>
      <w:tblPr>
        <w:tblW w:w="9347" w:type="dxa"/>
        <w:tblInd w:w="7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4063"/>
        <w:gridCol w:w="4008"/>
      </w:tblGrid>
      <w:tr w:rsidR="004722D8" w:rsidRPr="004722D8" w14:paraId="5D6EE6D9" w14:textId="77777777" w:rsidTr="00B619B9">
        <w:trPr>
          <w:trHeight w:val="168"/>
        </w:trPr>
        <w:tc>
          <w:tcPr>
            <w:tcW w:w="1276" w:type="dxa"/>
          </w:tcPr>
          <w:p w14:paraId="006BCD9A" w14:textId="77777777" w:rsidR="004722D8" w:rsidRPr="004722D8" w:rsidRDefault="004722D8" w:rsidP="009D0A2A">
            <w:pPr>
              <w:pStyle w:val="FARLevel2"/>
              <w:numPr>
                <w:ilvl w:val="0"/>
                <w:numId w:val="0"/>
              </w:numPr>
              <w:tabs>
                <w:tab w:val="right" w:pos="-142"/>
                <w:tab w:val="left" w:pos="284"/>
              </w:tabs>
              <w:ind w:right="731"/>
              <w:outlineLvl w:val="0"/>
              <w:rPr>
                <w:sz w:val="20"/>
                <w:szCs w:val="20"/>
              </w:rPr>
            </w:pPr>
            <w:bookmarkStart w:id="3" w:name="_Hlk218690656"/>
          </w:p>
        </w:tc>
        <w:tc>
          <w:tcPr>
            <w:tcW w:w="4063" w:type="dxa"/>
            <w:shd w:val="clear" w:color="auto" w:fill="D9D9D9" w:themeFill="background1" w:themeFillShade="D9"/>
          </w:tcPr>
          <w:p w14:paraId="42BB3448" w14:textId="77777777" w:rsidR="004722D8" w:rsidRPr="004722D8" w:rsidRDefault="004722D8" w:rsidP="009D0A2A">
            <w:pPr>
              <w:pStyle w:val="FARLevel2"/>
              <w:numPr>
                <w:ilvl w:val="0"/>
                <w:numId w:val="0"/>
              </w:numPr>
              <w:tabs>
                <w:tab w:val="right" w:pos="-142"/>
                <w:tab w:val="left" w:pos="284"/>
              </w:tabs>
              <w:ind w:right="731"/>
              <w:outlineLvl w:val="0"/>
              <w:rPr>
                <w:sz w:val="20"/>
                <w:szCs w:val="20"/>
              </w:rPr>
            </w:pPr>
            <w:r w:rsidRPr="004722D8">
              <w:rPr>
                <w:sz w:val="20"/>
                <w:szCs w:val="20"/>
              </w:rPr>
              <w:t>Prior to the effective date</w:t>
            </w:r>
          </w:p>
        </w:tc>
        <w:tc>
          <w:tcPr>
            <w:tcW w:w="4008" w:type="dxa"/>
            <w:shd w:val="clear" w:color="auto" w:fill="D9D9D9" w:themeFill="background1" w:themeFillShade="D9"/>
          </w:tcPr>
          <w:p w14:paraId="22D195DC" w14:textId="77777777" w:rsidR="004722D8" w:rsidRPr="004722D8" w:rsidRDefault="004722D8" w:rsidP="009D0A2A">
            <w:pPr>
              <w:pStyle w:val="FARLevel2"/>
              <w:numPr>
                <w:ilvl w:val="0"/>
                <w:numId w:val="0"/>
              </w:numPr>
              <w:tabs>
                <w:tab w:val="right" w:pos="-142"/>
                <w:tab w:val="left" w:pos="284"/>
              </w:tabs>
              <w:ind w:right="731"/>
              <w:outlineLvl w:val="0"/>
              <w:rPr>
                <w:sz w:val="20"/>
                <w:szCs w:val="20"/>
              </w:rPr>
            </w:pPr>
            <w:r w:rsidRPr="004722D8">
              <w:rPr>
                <w:sz w:val="20"/>
                <w:szCs w:val="20"/>
              </w:rPr>
              <w:t>After the effective date</w:t>
            </w:r>
          </w:p>
        </w:tc>
      </w:tr>
      <w:tr w:rsidR="004722D8" w:rsidRPr="004722D8" w14:paraId="3E6550CC" w14:textId="77777777" w:rsidTr="00B619B9">
        <w:tc>
          <w:tcPr>
            <w:tcW w:w="1276" w:type="dxa"/>
          </w:tcPr>
          <w:p w14:paraId="029AE914" w14:textId="77777777" w:rsidR="004722D8" w:rsidRPr="004722D8" w:rsidRDefault="004722D8" w:rsidP="009D0A2A">
            <w:pPr>
              <w:pStyle w:val="FARLevel2"/>
              <w:numPr>
                <w:ilvl w:val="0"/>
                <w:numId w:val="0"/>
              </w:numPr>
              <w:tabs>
                <w:tab w:val="right" w:pos="-142"/>
                <w:tab w:val="left" w:pos="318"/>
              </w:tabs>
              <w:ind w:right="-246"/>
              <w:outlineLvl w:val="0"/>
              <w:rPr>
                <w:sz w:val="20"/>
                <w:szCs w:val="20"/>
              </w:rPr>
            </w:pPr>
            <w:r w:rsidRPr="004722D8">
              <w:rPr>
                <w:sz w:val="20"/>
                <w:szCs w:val="20"/>
              </w:rPr>
              <w:t>Depositary's fee</w:t>
            </w:r>
          </w:p>
        </w:tc>
        <w:tc>
          <w:tcPr>
            <w:tcW w:w="4063" w:type="dxa"/>
          </w:tcPr>
          <w:p w14:paraId="6AFA8B1B" w14:textId="77777777" w:rsidR="004722D8" w:rsidRDefault="004722D8" w:rsidP="009D0A2A">
            <w:pPr>
              <w:pStyle w:val="FARLevel2"/>
              <w:numPr>
                <w:ilvl w:val="0"/>
                <w:numId w:val="0"/>
              </w:numPr>
              <w:spacing w:after="0"/>
              <w:rPr>
                <w:sz w:val="20"/>
                <w:szCs w:val="20"/>
              </w:rPr>
            </w:pPr>
          </w:p>
          <w:tbl>
            <w:tblPr>
              <w:tblW w:w="35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41"/>
              <w:gridCol w:w="1602"/>
            </w:tblGrid>
            <w:tr w:rsidR="004722D8" w:rsidRPr="004722D8" w14:paraId="39E6274A" w14:textId="77777777" w:rsidTr="004D2806">
              <w:trPr>
                <w:trHeight w:val="72"/>
              </w:trPr>
              <w:tc>
                <w:tcPr>
                  <w:tcW w:w="1941" w:type="dxa"/>
                  <w:shd w:val="clear" w:color="auto" w:fill="D9D9D9" w:themeFill="background1" w:themeFillShade="D9"/>
                  <w:vAlign w:val="center"/>
                </w:tcPr>
                <w:p w14:paraId="150C4204" w14:textId="7D285806" w:rsidR="004722D8" w:rsidRPr="004722D8" w:rsidRDefault="004722D8" w:rsidP="004722D8">
                  <w:pPr>
                    <w:pStyle w:val="Body"/>
                    <w:spacing w:before="120" w:after="120" w:line="240" w:lineRule="auto"/>
                    <w:jc w:val="left"/>
                    <w:rPr>
                      <w:rFonts w:ascii="Arial" w:hAnsi="Arial" w:cs="Arial"/>
                      <w:b/>
                      <w:bCs/>
                      <w:sz w:val="20"/>
                    </w:rPr>
                  </w:pPr>
                  <w:r w:rsidRPr="004722D8">
                    <w:rPr>
                      <w:rFonts w:ascii="Arial" w:hAnsi="Arial" w:cs="Arial"/>
                      <w:b/>
                      <w:bCs/>
                      <w:sz w:val="20"/>
                    </w:rPr>
                    <w:t xml:space="preserve">Net Asset Value </w:t>
                  </w:r>
                </w:p>
              </w:tc>
              <w:tc>
                <w:tcPr>
                  <w:tcW w:w="1602" w:type="dxa"/>
                  <w:shd w:val="clear" w:color="auto" w:fill="D9D9D9" w:themeFill="background1" w:themeFillShade="D9"/>
                  <w:vAlign w:val="center"/>
                </w:tcPr>
                <w:p w14:paraId="124D4895" w14:textId="77777777" w:rsidR="004722D8" w:rsidRPr="004722D8" w:rsidRDefault="004722D8" w:rsidP="004722D8">
                  <w:pPr>
                    <w:pStyle w:val="Body"/>
                    <w:spacing w:before="120" w:after="120" w:line="240" w:lineRule="auto"/>
                    <w:jc w:val="left"/>
                    <w:rPr>
                      <w:rFonts w:ascii="Arial" w:hAnsi="Arial" w:cs="Arial"/>
                      <w:b/>
                      <w:bCs/>
                      <w:sz w:val="20"/>
                    </w:rPr>
                  </w:pPr>
                  <w:r w:rsidRPr="004722D8">
                    <w:rPr>
                      <w:rFonts w:ascii="Arial" w:hAnsi="Arial" w:cs="Arial"/>
                      <w:b/>
                      <w:bCs/>
                      <w:sz w:val="20"/>
                    </w:rPr>
                    <w:t>Rates</w:t>
                  </w:r>
                </w:p>
              </w:tc>
            </w:tr>
            <w:tr w:rsidR="004722D8" w:rsidRPr="004722D8" w14:paraId="5F877B1E" w14:textId="77777777" w:rsidTr="009D0A2A">
              <w:trPr>
                <w:trHeight w:val="74"/>
              </w:trPr>
              <w:tc>
                <w:tcPr>
                  <w:tcW w:w="1941" w:type="dxa"/>
                  <w:vAlign w:val="center"/>
                </w:tcPr>
                <w:p w14:paraId="4D7E0D56" w14:textId="77777777" w:rsidR="004722D8" w:rsidRPr="004722D8" w:rsidRDefault="004722D8" w:rsidP="004722D8">
                  <w:pPr>
                    <w:pStyle w:val="Body"/>
                    <w:spacing w:before="120" w:after="120" w:line="240" w:lineRule="auto"/>
                    <w:jc w:val="left"/>
                    <w:rPr>
                      <w:rFonts w:ascii="Arial" w:hAnsi="Arial" w:cs="Arial"/>
                      <w:sz w:val="20"/>
                      <w:lang w:bidi="he-IL"/>
                    </w:rPr>
                  </w:pPr>
                  <w:r w:rsidRPr="004722D8">
                    <w:rPr>
                      <w:rFonts w:ascii="Arial" w:hAnsi="Arial" w:cs="Arial"/>
                      <w:sz w:val="20"/>
                      <w:lang w:bidi="he-IL"/>
                    </w:rPr>
                    <w:t>Greater than £0 and up to and including £1 billion</w:t>
                  </w:r>
                </w:p>
              </w:tc>
              <w:tc>
                <w:tcPr>
                  <w:tcW w:w="1602" w:type="dxa"/>
                  <w:vAlign w:val="center"/>
                </w:tcPr>
                <w:p w14:paraId="77D272B5" w14:textId="77777777" w:rsidR="004722D8" w:rsidRPr="004722D8" w:rsidRDefault="004722D8" w:rsidP="004722D8">
                  <w:pPr>
                    <w:pStyle w:val="Body"/>
                    <w:spacing w:before="120" w:after="120" w:line="240" w:lineRule="auto"/>
                    <w:jc w:val="left"/>
                    <w:rPr>
                      <w:rFonts w:ascii="Arial" w:hAnsi="Arial" w:cs="Arial"/>
                      <w:sz w:val="20"/>
                      <w:lang w:bidi="he-IL"/>
                    </w:rPr>
                  </w:pPr>
                  <w:r w:rsidRPr="004722D8">
                    <w:rPr>
                      <w:rFonts w:ascii="Arial" w:hAnsi="Arial" w:cs="Arial"/>
                      <w:sz w:val="20"/>
                      <w:lang w:bidi="he-IL"/>
                    </w:rPr>
                    <w:t>0.015%</w:t>
                  </w:r>
                </w:p>
              </w:tc>
            </w:tr>
            <w:tr w:rsidR="004722D8" w:rsidRPr="004722D8" w14:paraId="29C9B721" w14:textId="77777777" w:rsidTr="009D0A2A">
              <w:trPr>
                <w:trHeight w:val="72"/>
              </w:trPr>
              <w:tc>
                <w:tcPr>
                  <w:tcW w:w="1941" w:type="dxa"/>
                  <w:vAlign w:val="center"/>
                </w:tcPr>
                <w:p w14:paraId="6B8B275B" w14:textId="77777777" w:rsidR="004722D8" w:rsidRPr="004722D8" w:rsidRDefault="004722D8" w:rsidP="004722D8">
                  <w:pPr>
                    <w:pStyle w:val="Body"/>
                    <w:spacing w:before="120" w:after="120" w:line="240" w:lineRule="auto"/>
                    <w:jc w:val="left"/>
                    <w:rPr>
                      <w:rFonts w:ascii="Arial" w:hAnsi="Arial" w:cs="Arial"/>
                      <w:sz w:val="20"/>
                      <w:lang w:bidi="he-IL"/>
                    </w:rPr>
                  </w:pPr>
                  <w:r w:rsidRPr="004722D8">
                    <w:rPr>
                      <w:rFonts w:ascii="Arial" w:hAnsi="Arial" w:cs="Arial"/>
                      <w:sz w:val="20"/>
                      <w:lang w:bidi="he-IL"/>
                    </w:rPr>
                    <w:t>Greater than £1 billion</w:t>
                  </w:r>
                </w:p>
              </w:tc>
              <w:tc>
                <w:tcPr>
                  <w:tcW w:w="1602" w:type="dxa"/>
                  <w:vAlign w:val="center"/>
                </w:tcPr>
                <w:p w14:paraId="5471B8C1" w14:textId="77777777" w:rsidR="004722D8" w:rsidRPr="004722D8" w:rsidRDefault="004722D8" w:rsidP="004722D8">
                  <w:pPr>
                    <w:pStyle w:val="Body"/>
                    <w:spacing w:before="120" w:after="120" w:line="240" w:lineRule="auto"/>
                    <w:jc w:val="left"/>
                    <w:rPr>
                      <w:rFonts w:ascii="Arial" w:hAnsi="Arial" w:cs="Arial"/>
                      <w:sz w:val="20"/>
                      <w:lang w:bidi="he-IL"/>
                    </w:rPr>
                  </w:pPr>
                  <w:r w:rsidRPr="004722D8">
                    <w:rPr>
                      <w:rFonts w:ascii="Arial" w:hAnsi="Arial" w:cs="Arial"/>
                      <w:sz w:val="20"/>
                      <w:lang w:bidi="he-IL"/>
                    </w:rPr>
                    <w:t>0.0125%</w:t>
                  </w:r>
                </w:p>
              </w:tc>
            </w:tr>
          </w:tbl>
          <w:p w14:paraId="6C550777" w14:textId="77777777" w:rsidR="004722D8" w:rsidRDefault="004722D8" w:rsidP="009D0A2A">
            <w:pPr>
              <w:pStyle w:val="FARLevel2"/>
              <w:numPr>
                <w:ilvl w:val="0"/>
                <w:numId w:val="0"/>
              </w:numPr>
              <w:spacing w:after="0"/>
              <w:rPr>
                <w:sz w:val="20"/>
                <w:szCs w:val="20"/>
              </w:rPr>
            </w:pPr>
          </w:p>
          <w:p w14:paraId="57ACFA70" w14:textId="7ECE59EE" w:rsidR="004D2806" w:rsidRDefault="004D2806" w:rsidP="009D0A2A">
            <w:pPr>
              <w:pStyle w:val="FARLevel2"/>
              <w:numPr>
                <w:ilvl w:val="0"/>
                <w:numId w:val="0"/>
              </w:numPr>
              <w:spacing w:after="0"/>
              <w:rPr>
                <w:sz w:val="20"/>
                <w:szCs w:val="20"/>
              </w:rPr>
            </w:pPr>
            <w:r w:rsidRPr="004722D8">
              <w:rPr>
                <w:sz w:val="20"/>
                <w:szCs w:val="20"/>
              </w:rPr>
              <w:t>Subject to a minimum fee of £12,000 per annum per sub-fund (excluding VAT).</w:t>
            </w:r>
          </w:p>
          <w:p w14:paraId="369DF8D9" w14:textId="77777777" w:rsidR="004722D8" w:rsidRPr="004722D8" w:rsidRDefault="004722D8" w:rsidP="009D0A2A">
            <w:pPr>
              <w:pStyle w:val="FARLevel2"/>
              <w:numPr>
                <w:ilvl w:val="0"/>
                <w:numId w:val="0"/>
              </w:numPr>
              <w:spacing w:after="0"/>
              <w:rPr>
                <w:sz w:val="20"/>
                <w:szCs w:val="20"/>
              </w:rPr>
            </w:pPr>
          </w:p>
        </w:tc>
        <w:tc>
          <w:tcPr>
            <w:tcW w:w="4008" w:type="dxa"/>
          </w:tcPr>
          <w:p w14:paraId="199FADF2" w14:textId="0C1C6685" w:rsidR="004722D8" w:rsidRDefault="004722D8" w:rsidP="009D0A2A">
            <w:pPr>
              <w:pStyle w:val="Answer"/>
              <w:ind w:right="-108"/>
              <w:rPr>
                <w:rFonts w:cs="Arial"/>
                <w:sz w:val="20"/>
                <w:lang w:val="en-GB" w:eastAsia="en-GB"/>
              </w:rPr>
            </w:pPr>
          </w:p>
          <w:tbl>
            <w:tblPr>
              <w:tblW w:w="35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41"/>
              <w:gridCol w:w="1602"/>
            </w:tblGrid>
            <w:tr w:rsidR="005660E5" w:rsidRPr="004722D8" w14:paraId="4CB2559A" w14:textId="77777777" w:rsidTr="000B3793">
              <w:trPr>
                <w:trHeight w:val="72"/>
              </w:trPr>
              <w:tc>
                <w:tcPr>
                  <w:tcW w:w="1941" w:type="dxa"/>
                  <w:shd w:val="clear" w:color="auto" w:fill="D9D9D9" w:themeFill="background1" w:themeFillShade="D9"/>
                  <w:vAlign w:val="center"/>
                </w:tcPr>
                <w:p w14:paraId="3297595E" w14:textId="77777777" w:rsidR="005660E5" w:rsidRPr="004722D8" w:rsidRDefault="005660E5" w:rsidP="005660E5">
                  <w:pPr>
                    <w:pStyle w:val="Body"/>
                    <w:spacing w:before="120" w:after="120" w:line="240" w:lineRule="auto"/>
                    <w:jc w:val="left"/>
                    <w:rPr>
                      <w:rFonts w:ascii="Arial" w:hAnsi="Arial" w:cs="Arial"/>
                      <w:b/>
                      <w:bCs/>
                      <w:sz w:val="20"/>
                    </w:rPr>
                  </w:pPr>
                  <w:r w:rsidRPr="004722D8">
                    <w:rPr>
                      <w:rFonts w:ascii="Arial" w:hAnsi="Arial" w:cs="Arial"/>
                      <w:b/>
                      <w:bCs/>
                      <w:sz w:val="20"/>
                    </w:rPr>
                    <w:t xml:space="preserve">Net Asset Value </w:t>
                  </w:r>
                </w:p>
              </w:tc>
              <w:tc>
                <w:tcPr>
                  <w:tcW w:w="1602" w:type="dxa"/>
                  <w:shd w:val="clear" w:color="auto" w:fill="D9D9D9" w:themeFill="background1" w:themeFillShade="D9"/>
                  <w:vAlign w:val="center"/>
                </w:tcPr>
                <w:p w14:paraId="734C2EF5" w14:textId="77777777" w:rsidR="005660E5" w:rsidRPr="004722D8" w:rsidRDefault="005660E5" w:rsidP="005660E5">
                  <w:pPr>
                    <w:pStyle w:val="Body"/>
                    <w:spacing w:before="120" w:after="120" w:line="240" w:lineRule="auto"/>
                    <w:jc w:val="left"/>
                    <w:rPr>
                      <w:rFonts w:ascii="Arial" w:hAnsi="Arial" w:cs="Arial"/>
                      <w:b/>
                      <w:bCs/>
                      <w:sz w:val="20"/>
                    </w:rPr>
                  </w:pPr>
                  <w:r w:rsidRPr="004722D8">
                    <w:rPr>
                      <w:rFonts w:ascii="Arial" w:hAnsi="Arial" w:cs="Arial"/>
                      <w:b/>
                      <w:bCs/>
                      <w:sz w:val="20"/>
                    </w:rPr>
                    <w:t>Rates</w:t>
                  </w:r>
                </w:p>
              </w:tc>
            </w:tr>
            <w:tr w:rsidR="005660E5" w:rsidRPr="004722D8" w14:paraId="2AC315EA" w14:textId="77777777" w:rsidTr="000B3793">
              <w:trPr>
                <w:trHeight w:val="74"/>
              </w:trPr>
              <w:tc>
                <w:tcPr>
                  <w:tcW w:w="1941" w:type="dxa"/>
                  <w:vAlign w:val="center"/>
                </w:tcPr>
                <w:p w14:paraId="708AE4A9" w14:textId="7647DB81" w:rsidR="005660E5" w:rsidRPr="004722D8" w:rsidRDefault="005660E5" w:rsidP="005660E5">
                  <w:pPr>
                    <w:pStyle w:val="Body"/>
                    <w:spacing w:before="120" w:after="120" w:line="240" w:lineRule="auto"/>
                    <w:jc w:val="left"/>
                    <w:rPr>
                      <w:rFonts w:ascii="Arial" w:hAnsi="Arial" w:cs="Arial"/>
                      <w:sz w:val="20"/>
                      <w:lang w:bidi="he-IL"/>
                    </w:rPr>
                  </w:pPr>
                  <w:r>
                    <w:rPr>
                      <w:rFonts w:ascii="Arial" w:hAnsi="Arial" w:cs="Arial"/>
                      <w:sz w:val="20"/>
                      <w:lang w:bidi="he-IL"/>
                    </w:rPr>
                    <w:t>Up to £250,000,000</w:t>
                  </w:r>
                </w:p>
              </w:tc>
              <w:tc>
                <w:tcPr>
                  <w:tcW w:w="1602" w:type="dxa"/>
                  <w:vAlign w:val="center"/>
                </w:tcPr>
                <w:p w14:paraId="1B7320EE" w14:textId="77777777" w:rsidR="005660E5" w:rsidRPr="004722D8" w:rsidRDefault="005660E5" w:rsidP="005660E5">
                  <w:pPr>
                    <w:pStyle w:val="Body"/>
                    <w:spacing w:before="120" w:after="120" w:line="240" w:lineRule="auto"/>
                    <w:jc w:val="left"/>
                    <w:rPr>
                      <w:rFonts w:ascii="Arial" w:hAnsi="Arial" w:cs="Arial"/>
                      <w:sz w:val="20"/>
                      <w:lang w:bidi="he-IL"/>
                    </w:rPr>
                  </w:pPr>
                  <w:r w:rsidRPr="004722D8">
                    <w:rPr>
                      <w:rFonts w:ascii="Arial" w:hAnsi="Arial" w:cs="Arial"/>
                      <w:sz w:val="20"/>
                      <w:lang w:bidi="he-IL"/>
                    </w:rPr>
                    <w:t>0.015%</w:t>
                  </w:r>
                </w:p>
              </w:tc>
            </w:tr>
            <w:tr w:rsidR="005660E5" w:rsidRPr="004722D8" w14:paraId="2E93F22D" w14:textId="77777777" w:rsidTr="000B3793">
              <w:trPr>
                <w:trHeight w:val="72"/>
              </w:trPr>
              <w:tc>
                <w:tcPr>
                  <w:tcW w:w="1941" w:type="dxa"/>
                  <w:vAlign w:val="center"/>
                </w:tcPr>
                <w:p w14:paraId="192C887A" w14:textId="6D83A6D1" w:rsidR="005660E5" w:rsidRPr="004722D8" w:rsidRDefault="005660E5" w:rsidP="005660E5">
                  <w:pPr>
                    <w:pStyle w:val="Body"/>
                    <w:spacing w:before="120" w:after="120" w:line="240" w:lineRule="auto"/>
                    <w:jc w:val="left"/>
                    <w:rPr>
                      <w:rFonts w:ascii="Arial" w:hAnsi="Arial" w:cs="Arial"/>
                      <w:sz w:val="20"/>
                      <w:lang w:bidi="he-IL"/>
                    </w:rPr>
                  </w:pPr>
                  <w:r>
                    <w:rPr>
                      <w:rFonts w:ascii="Arial" w:hAnsi="Arial" w:cs="Arial"/>
                      <w:sz w:val="20"/>
                      <w:lang w:bidi="he-IL"/>
                    </w:rPr>
                    <w:t>On the next £250,000,000</w:t>
                  </w:r>
                </w:p>
              </w:tc>
              <w:tc>
                <w:tcPr>
                  <w:tcW w:w="1602" w:type="dxa"/>
                  <w:vAlign w:val="center"/>
                </w:tcPr>
                <w:p w14:paraId="5C7C7B52" w14:textId="77777777" w:rsidR="005660E5" w:rsidRPr="004722D8" w:rsidRDefault="005660E5" w:rsidP="005660E5">
                  <w:pPr>
                    <w:pStyle w:val="Body"/>
                    <w:spacing w:before="120" w:after="120" w:line="240" w:lineRule="auto"/>
                    <w:jc w:val="left"/>
                    <w:rPr>
                      <w:rFonts w:ascii="Arial" w:hAnsi="Arial" w:cs="Arial"/>
                      <w:sz w:val="20"/>
                      <w:lang w:bidi="he-IL"/>
                    </w:rPr>
                  </w:pPr>
                  <w:r w:rsidRPr="004722D8">
                    <w:rPr>
                      <w:rFonts w:ascii="Arial" w:hAnsi="Arial" w:cs="Arial"/>
                      <w:sz w:val="20"/>
                      <w:lang w:bidi="he-IL"/>
                    </w:rPr>
                    <w:t>0.0125%</w:t>
                  </w:r>
                </w:p>
              </w:tc>
            </w:tr>
            <w:tr w:rsidR="005660E5" w:rsidRPr="004722D8" w14:paraId="6EBF0E82" w14:textId="77777777" w:rsidTr="000B3793">
              <w:trPr>
                <w:trHeight w:val="72"/>
              </w:trPr>
              <w:tc>
                <w:tcPr>
                  <w:tcW w:w="1941" w:type="dxa"/>
                  <w:vAlign w:val="center"/>
                </w:tcPr>
                <w:p w14:paraId="49A075F6" w14:textId="340E8FD0" w:rsidR="005660E5" w:rsidRPr="004722D8" w:rsidRDefault="005660E5" w:rsidP="005660E5">
                  <w:pPr>
                    <w:pStyle w:val="Body"/>
                    <w:spacing w:before="120" w:after="120" w:line="240" w:lineRule="auto"/>
                    <w:jc w:val="left"/>
                    <w:rPr>
                      <w:rFonts w:ascii="Arial" w:hAnsi="Arial" w:cs="Arial"/>
                      <w:sz w:val="20"/>
                      <w:lang w:bidi="he-IL"/>
                    </w:rPr>
                  </w:pPr>
                  <w:r>
                    <w:rPr>
                      <w:rFonts w:ascii="Arial" w:hAnsi="Arial" w:cs="Arial"/>
                      <w:sz w:val="20"/>
                      <w:lang w:bidi="he-IL"/>
                    </w:rPr>
                    <w:t>On the next £500,000,000</w:t>
                  </w:r>
                </w:p>
              </w:tc>
              <w:tc>
                <w:tcPr>
                  <w:tcW w:w="1602" w:type="dxa"/>
                  <w:vAlign w:val="center"/>
                </w:tcPr>
                <w:p w14:paraId="2BDA3F67" w14:textId="65893571" w:rsidR="005660E5" w:rsidRPr="004722D8" w:rsidRDefault="005660E5" w:rsidP="005660E5">
                  <w:pPr>
                    <w:pStyle w:val="Body"/>
                    <w:spacing w:before="120" w:after="120" w:line="240" w:lineRule="auto"/>
                    <w:jc w:val="left"/>
                    <w:rPr>
                      <w:rFonts w:ascii="Arial" w:hAnsi="Arial" w:cs="Arial"/>
                      <w:sz w:val="20"/>
                      <w:lang w:bidi="he-IL"/>
                    </w:rPr>
                  </w:pPr>
                  <w:r>
                    <w:rPr>
                      <w:rFonts w:ascii="Arial" w:hAnsi="Arial" w:cs="Arial"/>
                      <w:sz w:val="20"/>
                      <w:lang w:bidi="he-IL"/>
                    </w:rPr>
                    <w:t>0.01%</w:t>
                  </w:r>
                </w:p>
              </w:tc>
            </w:tr>
            <w:tr w:rsidR="005660E5" w:rsidRPr="004722D8" w14:paraId="5C6AF473" w14:textId="77777777" w:rsidTr="000B3793">
              <w:trPr>
                <w:trHeight w:val="72"/>
              </w:trPr>
              <w:tc>
                <w:tcPr>
                  <w:tcW w:w="1941" w:type="dxa"/>
                  <w:vAlign w:val="center"/>
                </w:tcPr>
                <w:p w14:paraId="4F8D2843" w14:textId="1C216B52" w:rsidR="005660E5" w:rsidRPr="004722D8" w:rsidRDefault="005660E5" w:rsidP="005660E5">
                  <w:pPr>
                    <w:pStyle w:val="Body"/>
                    <w:spacing w:before="120" w:after="120" w:line="240" w:lineRule="auto"/>
                    <w:jc w:val="left"/>
                    <w:rPr>
                      <w:rFonts w:ascii="Arial" w:hAnsi="Arial" w:cs="Arial"/>
                      <w:sz w:val="20"/>
                      <w:lang w:bidi="he-IL"/>
                    </w:rPr>
                  </w:pPr>
                  <w:r w:rsidRPr="004722D8">
                    <w:rPr>
                      <w:rFonts w:ascii="Arial" w:hAnsi="Arial" w:cs="Arial"/>
                      <w:sz w:val="20"/>
                      <w:lang w:bidi="he-IL"/>
                    </w:rPr>
                    <w:t>Greater than £1 billion</w:t>
                  </w:r>
                </w:p>
              </w:tc>
              <w:tc>
                <w:tcPr>
                  <w:tcW w:w="1602" w:type="dxa"/>
                  <w:vAlign w:val="center"/>
                </w:tcPr>
                <w:p w14:paraId="754E6AFA" w14:textId="387B1006" w:rsidR="005660E5" w:rsidRPr="004722D8" w:rsidRDefault="005660E5" w:rsidP="005660E5">
                  <w:pPr>
                    <w:pStyle w:val="Body"/>
                    <w:spacing w:before="120" w:after="120" w:line="240" w:lineRule="auto"/>
                    <w:jc w:val="left"/>
                    <w:rPr>
                      <w:rFonts w:ascii="Arial" w:hAnsi="Arial" w:cs="Arial"/>
                      <w:sz w:val="20"/>
                      <w:lang w:bidi="he-IL"/>
                    </w:rPr>
                  </w:pPr>
                  <w:r>
                    <w:rPr>
                      <w:rFonts w:ascii="Arial" w:hAnsi="Arial" w:cs="Arial"/>
                      <w:sz w:val="20"/>
                      <w:lang w:bidi="he-IL"/>
                    </w:rPr>
                    <w:t>0.0075%</w:t>
                  </w:r>
                </w:p>
              </w:tc>
            </w:tr>
          </w:tbl>
          <w:p w14:paraId="3833D57C" w14:textId="77777777" w:rsidR="005660E5" w:rsidRDefault="005660E5" w:rsidP="009D0A2A">
            <w:pPr>
              <w:pStyle w:val="Answer"/>
              <w:ind w:right="-108"/>
              <w:rPr>
                <w:rFonts w:cs="Arial"/>
                <w:sz w:val="20"/>
                <w:lang w:val="en-GB" w:eastAsia="en-GB"/>
              </w:rPr>
            </w:pPr>
          </w:p>
          <w:p w14:paraId="149AF52D" w14:textId="48077EC7" w:rsidR="00B066F9" w:rsidRPr="00B066F9" w:rsidRDefault="00B066F9" w:rsidP="009D0A2A">
            <w:pPr>
              <w:pStyle w:val="Answer"/>
              <w:ind w:right="-108"/>
              <w:rPr>
                <w:sz w:val="20"/>
              </w:rPr>
            </w:pPr>
            <w:r w:rsidRPr="00B066F9">
              <w:rPr>
                <w:sz w:val="20"/>
              </w:rPr>
              <w:t>The Depositary’s annual fee is subject to a minimum fee of £7,500 per Fund per annum and VAT at the standard rate and is added to these fees.</w:t>
            </w:r>
          </w:p>
          <w:p w14:paraId="6560673C" w14:textId="590537A0" w:rsidR="005660E5" w:rsidRPr="004722D8" w:rsidRDefault="005660E5" w:rsidP="009D0A2A">
            <w:pPr>
              <w:pStyle w:val="Answer"/>
              <w:ind w:right="-108"/>
              <w:rPr>
                <w:rFonts w:cs="Arial"/>
                <w:sz w:val="20"/>
                <w:lang w:val="en-GB" w:eastAsia="en-GB"/>
              </w:rPr>
            </w:pPr>
          </w:p>
        </w:tc>
      </w:tr>
      <w:tr w:rsidR="004722D8" w:rsidRPr="004722D8" w14:paraId="6F2FB1E5" w14:textId="77777777" w:rsidTr="00B619B9">
        <w:tc>
          <w:tcPr>
            <w:tcW w:w="1276" w:type="dxa"/>
          </w:tcPr>
          <w:p w14:paraId="4FD98072" w14:textId="77777777" w:rsidR="004722D8" w:rsidRPr="004722D8" w:rsidRDefault="004722D8" w:rsidP="009D0A2A">
            <w:pPr>
              <w:pStyle w:val="FARLevel2"/>
              <w:numPr>
                <w:ilvl w:val="0"/>
                <w:numId w:val="0"/>
              </w:numPr>
              <w:tabs>
                <w:tab w:val="right" w:pos="-142"/>
                <w:tab w:val="left" w:pos="318"/>
                <w:tab w:val="left" w:pos="744"/>
              </w:tabs>
              <w:outlineLvl w:val="0"/>
              <w:rPr>
                <w:sz w:val="20"/>
                <w:szCs w:val="20"/>
              </w:rPr>
            </w:pPr>
            <w:r w:rsidRPr="004722D8">
              <w:rPr>
                <w:sz w:val="20"/>
                <w:szCs w:val="20"/>
              </w:rPr>
              <w:t>Transaction charges and custody charges</w:t>
            </w:r>
          </w:p>
        </w:tc>
        <w:tc>
          <w:tcPr>
            <w:tcW w:w="4063" w:type="dxa"/>
          </w:tcPr>
          <w:p w14:paraId="66216330" w14:textId="77777777" w:rsidR="004722D8" w:rsidRPr="004722D8" w:rsidRDefault="004722D8" w:rsidP="009D0A2A">
            <w:pPr>
              <w:pStyle w:val="Body"/>
              <w:keepNext/>
              <w:spacing w:line="240" w:lineRule="auto"/>
              <w:jc w:val="left"/>
              <w:rPr>
                <w:rFonts w:ascii="Arial" w:hAnsi="Arial" w:cs="Arial"/>
                <w:b/>
                <w:bCs/>
                <w:sz w:val="20"/>
              </w:rPr>
            </w:pPr>
            <w:r w:rsidRPr="004722D8">
              <w:rPr>
                <w:rFonts w:ascii="Arial" w:hAnsi="Arial" w:cs="Arial"/>
                <w:b/>
                <w:bCs/>
                <w:sz w:val="20"/>
              </w:rPr>
              <w:t xml:space="preserve">UK Assets </w:t>
            </w:r>
          </w:p>
          <w:p w14:paraId="29E7171C" w14:textId="77777777" w:rsidR="004722D8" w:rsidRPr="004722D8" w:rsidRDefault="004722D8" w:rsidP="009D0A2A">
            <w:pPr>
              <w:pStyle w:val="Body"/>
              <w:spacing w:line="240" w:lineRule="auto"/>
              <w:jc w:val="left"/>
              <w:rPr>
                <w:rFonts w:ascii="Arial" w:hAnsi="Arial" w:cs="Arial"/>
                <w:sz w:val="20"/>
              </w:rPr>
            </w:pPr>
            <w:r w:rsidRPr="004722D8">
              <w:rPr>
                <w:rFonts w:ascii="Arial" w:hAnsi="Arial" w:cs="Arial"/>
                <w:sz w:val="20"/>
              </w:rPr>
              <w:t>Safekeeping fee of 0.0075% (based on mid-market asset values at the end of a calendar month) on all Funds;</w:t>
            </w:r>
          </w:p>
          <w:p w14:paraId="216E4B84" w14:textId="77777777" w:rsidR="004722D8" w:rsidRPr="004722D8" w:rsidRDefault="004722D8" w:rsidP="009D0A2A">
            <w:pPr>
              <w:pStyle w:val="Body"/>
              <w:spacing w:line="240" w:lineRule="auto"/>
              <w:jc w:val="left"/>
              <w:rPr>
                <w:rFonts w:ascii="Arial" w:hAnsi="Arial" w:cs="Arial"/>
                <w:sz w:val="20"/>
              </w:rPr>
            </w:pPr>
            <w:r w:rsidRPr="004722D8">
              <w:rPr>
                <w:rFonts w:ascii="Arial" w:hAnsi="Arial" w:cs="Arial"/>
                <w:sz w:val="20"/>
              </w:rPr>
              <w:t>Transaction charges of £10 per payment; and</w:t>
            </w:r>
          </w:p>
          <w:p w14:paraId="1F53BF3A" w14:textId="77777777" w:rsidR="004722D8" w:rsidRPr="004722D8" w:rsidRDefault="004722D8" w:rsidP="009D0A2A">
            <w:pPr>
              <w:pStyle w:val="Body"/>
              <w:spacing w:line="240" w:lineRule="auto"/>
              <w:jc w:val="left"/>
              <w:rPr>
                <w:rFonts w:ascii="Arial" w:hAnsi="Arial" w:cs="Arial"/>
                <w:sz w:val="20"/>
              </w:rPr>
            </w:pPr>
            <w:r w:rsidRPr="004722D8">
              <w:rPr>
                <w:rFonts w:ascii="Arial" w:hAnsi="Arial" w:cs="Arial"/>
                <w:sz w:val="20"/>
              </w:rPr>
              <w:t>Cash payment charges of £12.50 to £35 per payment.</w:t>
            </w:r>
          </w:p>
          <w:p w14:paraId="6ADBD75B" w14:textId="77777777" w:rsidR="004722D8" w:rsidRPr="004722D8" w:rsidRDefault="004722D8" w:rsidP="009D0A2A">
            <w:pPr>
              <w:pStyle w:val="Body"/>
              <w:spacing w:line="240" w:lineRule="auto"/>
              <w:jc w:val="left"/>
              <w:rPr>
                <w:rFonts w:ascii="Arial" w:hAnsi="Arial" w:cs="Arial"/>
                <w:b/>
                <w:bCs/>
                <w:sz w:val="20"/>
              </w:rPr>
            </w:pPr>
            <w:r w:rsidRPr="004722D8">
              <w:rPr>
                <w:rFonts w:ascii="Arial" w:hAnsi="Arial" w:cs="Arial"/>
                <w:b/>
                <w:bCs/>
                <w:sz w:val="20"/>
              </w:rPr>
              <w:t xml:space="preserve">Non-UK assets </w:t>
            </w:r>
          </w:p>
          <w:p w14:paraId="0EE19C3F" w14:textId="77777777" w:rsidR="004722D8" w:rsidRPr="004722D8" w:rsidRDefault="004722D8" w:rsidP="009D0A2A">
            <w:pPr>
              <w:pStyle w:val="Body"/>
              <w:spacing w:line="240" w:lineRule="auto"/>
              <w:jc w:val="left"/>
              <w:rPr>
                <w:rFonts w:ascii="Arial" w:hAnsi="Arial" w:cs="Arial"/>
                <w:sz w:val="20"/>
              </w:rPr>
            </w:pPr>
            <w:r w:rsidRPr="004722D8">
              <w:rPr>
                <w:rFonts w:ascii="Arial" w:hAnsi="Arial" w:cs="Arial"/>
                <w:sz w:val="20"/>
              </w:rPr>
              <w:t xml:space="preserve">Non-UK assets will be dependent on the individual market and the safe keeping fees applicable for that market and will range between the following: </w:t>
            </w:r>
          </w:p>
          <w:p w14:paraId="0033DCCE" w14:textId="77777777" w:rsidR="004722D8" w:rsidRPr="004722D8" w:rsidRDefault="004722D8" w:rsidP="004722D8">
            <w:pPr>
              <w:pStyle w:val="Body"/>
              <w:numPr>
                <w:ilvl w:val="0"/>
                <w:numId w:val="3"/>
              </w:numPr>
              <w:spacing w:line="240" w:lineRule="auto"/>
              <w:jc w:val="left"/>
              <w:rPr>
                <w:rFonts w:ascii="Arial" w:hAnsi="Arial" w:cs="Arial"/>
                <w:sz w:val="20"/>
              </w:rPr>
            </w:pPr>
            <w:r w:rsidRPr="004722D8">
              <w:rPr>
                <w:rFonts w:ascii="Arial" w:hAnsi="Arial" w:cs="Arial"/>
                <w:sz w:val="20"/>
              </w:rPr>
              <w:t xml:space="preserve">Safekeeping fees currently range from 0.0075% per annum to 0.5% per annum.  These fees are based </w:t>
            </w:r>
            <w:r w:rsidRPr="004722D8">
              <w:rPr>
                <w:rFonts w:ascii="Arial" w:hAnsi="Arial" w:cs="Arial"/>
                <w:sz w:val="20"/>
              </w:rPr>
              <w:lastRenderedPageBreak/>
              <w:t>on mid-market asset values at the end of a calendar month;</w:t>
            </w:r>
          </w:p>
          <w:p w14:paraId="60AA7BFD" w14:textId="77777777" w:rsidR="004722D8" w:rsidRPr="004722D8" w:rsidRDefault="004722D8" w:rsidP="004722D8">
            <w:pPr>
              <w:pStyle w:val="Body"/>
              <w:numPr>
                <w:ilvl w:val="0"/>
                <w:numId w:val="3"/>
              </w:numPr>
              <w:spacing w:line="240" w:lineRule="auto"/>
              <w:jc w:val="left"/>
              <w:rPr>
                <w:rFonts w:ascii="Arial" w:hAnsi="Arial" w:cs="Arial"/>
                <w:sz w:val="20"/>
              </w:rPr>
            </w:pPr>
            <w:r w:rsidRPr="004722D8">
              <w:rPr>
                <w:rFonts w:ascii="Arial" w:hAnsi="Arial" w:cs="Arial"/>
                <w:sz w:val="20"/>
              </w:rPr>
              <w:t>Transaction charges currently range from £10 to £100 per transaction; and</w:t>
            </w:r>
          </w:p>
          <w:p w14:paraId="076378C0" w14:textId="77777777" w:rsidR="004722D8" w:rsidRPr="004722D8" w:rsidRDefault="004722D8" w:rsidP="004722D8">
            <w:pPr>
              <w:pStyle w:val="Body"/>
              <w:numPr>
                <w:ilvl w:val="0"/>
                <w:numId w:val="3"/>
              </w:numPr>
              <w:spacing w:line="240" w:lineRule="auto"/>
              <w:jc w:val="left"/>
              <w:rPr>
                <w:rFonts w:ascii="Arial" w:hAnsi="Arial" w:cs="Arial"/>
                <w:sz w:val="20"/>
              </w:rPr>
            </w:pPr>
            <w:r w:rsidRPr="004722D8">
              <w:rPr>
                <w:rFonts w:ascii="Arial" w:hAnsi="Arial" w:cs="Arial"/>
                <w:sz w:val="20"/>
              </w:rPr>
              <w:t>Cash payment charges will range from £12.50 to £35 per payment.</w:t>
            </w:r>
          </w:p>
          <w:p w14:paraId="0E1C0577" w14:textId="77777777" w:rsidR="004722D8" w:rsidRPr="004722D8" w:rsidRDefault="004722D8" w:rsidP="009D0A2A">
            <w:pPr>
              <w:pStyle w:val="Body"/>
              <w:spacing w:line="240" w:lineRule="auto"/>
              <w:jc w:val="left"/>
              <w:rPr>
                <w:rFonts w:ascii="Arial" w:hAnsi="Arial" w:cs="Arial"/>
                <w:sz w:val="20"/>
              </w:rPr>
            </w:pPr>
            <w:r w:rsidRPr="004722D8">
              <w:rPr>
                <w:rFonts w:ascii="Arial" w:hAnsi="Arial" w:cs="Arial"/>
                <w:sz w:val="20"/>
              </w:rPr>
              <w:t xml:space="preserve">Custody of assets is subject to a minimum fee of £10,000 per annum (exempt from VAT). </w:t>
            </w:r>
          </w:p>
        </w:tc>
        <w:tc>
          <w:tcPr>
            <w:tcW w:w="4008" w:type="dxa"/>
          </w:tcPr>
          <w:p w14:paraId="349611F1" w14:textId="60774097" w:rsidR="00A3314D" w:rsidRPr="00B619B9" w:rsidRDefault="008723B5" w:rsidP="00B619B9">
            <w:pPr>
              <w:pStyle w:val="Answer"/>
              <w:ind w:right="-108"/>
              <w:rPr>
                <w:sz w:val="20"/>
              </w:rPr>
            </w:pPr>
            <w:r w:rsidRPr="00B619B9">
              <w:rPr>
                <w:sz w:val="20"/>
              </w:rPr>
              <w:lastRenderedPageBreak/>
              <w:t>A</w:t>
            </w:r>
            <w:r w:rsidR="00A3314D" w:rsidRPr="00B619B9">
              <w:rPr>
                <w:sz w:val="20"/>
              </w:rPr>
              <w:t xml:space="preserve">ssets will be dependent on the individual market and the safe keeping fees applicable for that market and will range between the following: </w:t>
            </w:r>
          </w:p>
          <w:p w14:paraId="7C3B21FD" w14:textId="5ADCCD0F" w:rsidR="00A3314D" w:rsidRPr="00D373DE" w:rsidRDefault="00A3314D" w:rsidP="00A3314D">
            <w:pPr>
              <w:pStyle w:val="Body"/>
              <w:numPr>
                <w:ilvl w:val="0"/>
                <w:numId w:val="3"/>
              </w:numPr>
              <w:spacing w:line="240" w:lineRule="auto"/>
              <w:jc w:val="left"/>
              <w:rPr>
                <w:rFonts w:ascii="Arial" w:hAnsi="Arial" w:cs="Arial"/>
                <w:sz w:val="20"/>
              </w:rPr>
            </w:pPr>
            <w:r w:rsidRPr="00D373DE">
              <w:rPr>
                <w:rFonts w:ascii="Arial" w:hAnsi="Arial" w:cs="Arial"/>
                <w:sz w:val="20"/>
              </w:rPr>
              <w:t>Safekeeping fees currently range from 0.0075% per annum to 0.6% per annum.  These fees are based on mid-market asset values at the end of a calendar month;</w:t>
            </w:r>
          </w:p>
          <w:p w14:paraId="0393E624" w14:textId="4452A177" w:rsidR="00A3314D" w:rsidRPr="00D373DE" w:rsidRDefault="00A3314D" w:rsidP="00A3314D">
            <w:pPr>
              <w:pStyle w:val="Body"/>
              <w:numPr>
                <w:ilvl w:val="0"/>
                <w:numId w:val="3"/>
              </w:numPr>
              <w:spacing w:line="240" w:lineRule="auto"/>
              <w:jc w:val="left"/>
              <w:rPr>
                <w:rFonts w:ascii="Arial" w:hAnsi="Arial" w:cs="Arial"/>
                <w:sz w:val="20"/>
              </w:rPr>
            </w:pPr>
            <w:r w:rsidRPr="00D373DE">
              <w:rPr>
                <w:rFonts w:ascii="Arial" w:hAnsi="Arial" w:cs="Arial"/>
                <w:sz w:val="20"/>
              </w:rPr>
              <w:t xml:space="preserve">Transaction charges currently range from </w:t>
            </w:r>
            <w:r w:rsidR="00685764" w:rsidRPr="00D373DE">
              <w:rPr>
                <w:rFonts w:ascii="Arial" w:hAnsi="Arial" w:cs="Arial"/>
                <w:sz w:val="20"/>
              </w:rPr>
              <w:t>£</w:t>
            </w:r>
            <w:r w:rsidR="00794D71" w:rsidRPr="00D373DE">
              <w:rPr>
                <w:rFonts w:ascii="Arial" w:hAnsi="Arial" w:cs="Arial"/>
                <w:sz w:val="20"/>
              </w:rPr>
              <w:t>2.</w:t>
            </w:r>
            <w:r w:rsidRPr="00D373DE">
              <w:rPr>
                <w:rFonts w:ascii="Arial" w:hAnsi="Arial" w:cs="Arial"/>
                <w:sz w:val="20"/>
              </w:rPr>
              <w:t>5</w:t>
            </w:r>
            <w:r w:rsidR="00794D71" w:rsidRPr="00D373DE">
              <w:rPr>
                <w:rFonts w:ascii="Arial" w:hAnsi="Arial" w:cs="Arial"/>
                <w:sz w:val="20"/>
              </w:rPr>
              <w:t>0</w:t>
            </w:r>
            <w:r w:rsidRPr="00D373DE">
              <w:rPr>
                <w:rFonts w:ascii="Arial" w:hAnsi="Arial" w:cs="Arial"/>
                <w:sz w:val="20"/>
              </w:rPr>
              <w:t xml:space="preserve"> to</w:t>
            </w:r>
            <w:r w:rsidR="00794D71" w:rsidRPr="00D373DE">
              <w:rPr>
                <w:rFonts w:ascii="Arial" w:hAnsi="Arial" w:cs="Arial"/>
                <w:sz w:val="20"/>
              </w:rPr>
              <w:t xml:space="preserve"> </w:t>
            </w:r>
            <w:r w:rsidR="00685764" w:rsidRPr="00D373DE">
              <w:rPr>
                <w:rFonts w:ascii="Arial" w:hAnsi="Arial" w:cs="Arial"/>
                <w:sz w:val="20"/>
              </w:rPr>
              <w:t>£</w:t>
            </w:r>
            <w:r w:rsidR="00794D71" w:rsidRPr="00D373DE">
              <w:rPr>
                <w:rFonts w:ascii="Arial" w:hAnsi="Arial" w:cs="Arial"/>
                <w:sz w:val="20"/>
              </w:rPr>
              <w:t>20</w:t>
            </w:r>
            <w:r w:rsidRPr="00D373DE">
              <w:rPr>
                <w:rFonts w:ascii="Arial" w:hAnsi="Arial" w:cs="Arial"/>
                <w:sz w:val="20"/>
              </w:rPr>
              <w:t>0 per transaction; and</w:t>
            </w:r>
          </w:p>
          <w:p w14:paraId="5BF0B709" w14:textId="45D2F865" w:rsidR="00A3314D" w:rsidRDefault="00A3314D" w:rsidP="00A3314D">
            <w:pPr>
              <w:pStyle w:val="Body"/>
              <w:numPr>
                <w:ilvl w:val="0"/>
                <w:numId w:val="3"/>
              </w:numPr>
              <w:spacing w:line="240" w:lineRule="auto"/>
              <w:jc w:val="left"/>
              <w:rPr>
                <w:rFonts w:ascii="Arial" w:hAnsi="Arial" w:cs="Arial"/>
                <w:sz w:val="20"/>
              </w:rPr>
            </w:pPr>
            <w:r w:rsidRPr="00D373DE">
              <w:rPr>
                <w:rFonts w:ascii="Arial" w:hAnsi="Arial" w:cs="Arial"/>
                <w:sz w:val="20"/>
              </w:rPr>
              <w:t xml:space="preserve">Cash payment charges will range from </w:t>
            </w:r>
            <w:r w:rsidR="00685764" w:rsidRPr="00D373DE">
              <w:rPr>
                <w:rFonts w:ascii="Arial" w:hAnsi="Arial" w:cs="Arial"/>
                <w:sz w:val="20"/>
              </w:rPr>
              <w:t>£</w:t>
            </w:r>
            <w:r w:rsidRPr="00D373DE">
              <w:rPr>
                <w:rFonts w:ascii="Arial" w:hAnsi="Arial" w:cs="Arial"/>
                <w:sz w:val="20"/>
              </w:rPr>
              <w:t xml:space="preserve">5 to </w:t>
            </w:r>
            <w:r w:rsidR="00685764" w:rsidRPr="00D373DE">
              <w:rPr>
                <w:rFonts w:ascii="Arial" w:hAnsi="Arial" w:cs="Arial"/>
                <w:sz w:val="20"/>
              </w:rPr>
              <w:t>£</w:t>
            </w:r>
            <w:r w:rsidR="00794D71" w:rsidRPr="00D373DE">
              <w:rPr>
                <w:rFonts w:ascii="Arial" w:hAnsi="Arial" w:cs="Arial"/>
                <w:sz w:val="20"/>
              </w:rPr>
              <w:t>2</w:t>
            </w:r>
            <w:r w:rsidRPr="00D373DE">
              <w:rPr>
                <w:rFonts w:ascii="Arial" w:hAnsi="Arial" w:cs="Arial"/>
                <w:sz w:val="20"/>
              </w:rPr>
              <w:t>5 per payment.</w:t>
            </w:r>
          </w:p>
          <w:p w14:paraId="7B9255B5" w14:textId="49172791" w:rsidR="00B066F9" w:rsidRPr="00D373DE" w:rsidRDefault="00B066F9" w:rsidP="00B066F9">
            <w:pPr>
              <w:pStyle w:val="Body"/>
              <w:spacing w:line="240" w:lineRule="auto"/>
              <w:jc w:val="left"/>
              <w:rPr>
                <w:rFonts w:ascii="Arial" w:hAnsi="Arial" w:cs="Arial"/>
                <w:sz w:val="20"/>
              </w:rPr>
            </w:pPr>
            <w:r w:rsidRPr="00B066F9">
              <w:rPr>
                <w:rFonts w:ascii="Arial" w:hAnsi="Arial" w:cs="Arial"/>
                <w:sz w:val="20"/>
              </w:rPr>
              <w:t>The annual fee is subject to a minimum fee of £7,500 per Fund per annum and VAT at the standard rate and is added to these fees.</w:t>
            </w:r>
          </w:p>
          <w:p w14:paraId="7DACF493" w14:textId="15474E95" w:rsidR="004722D8" w:rsidRPr="00D373DE" w:rsidRDefault="004722D8" w:rsidP="00A3314D">
            <w:pPr>
              <w:pStyle w:val="FARLevel2"/>
              <w:numPr>
                <w:ilvl w:val="0"/>
                <w:numId w:val="0"/>
              </w:numPr>
              <w:tabs>
                <w:tab w:val="right" w:pos="-142"/>
                <w:tab w:val="left" w:pos="284"/>
              </w:tabs>
              <w:ind w:right="731"/>
              <w:outlineLvl w:val="0"/>
              <w:rPr>
                <w:sz w:val="20"/>
                <w:szCs w:val="20"/>
              </w:rPr>
            </w:pPr>
          </w:p>
        </w:tc>
      </w:tr>
      <w:bookmarkEnd w:id="3"/>
    </w:tbl>
    <w:p w14:paraId="1184A64F" w14:textId="77777777" w:rsidR="004722D8" w:rsidRPr="004722D8" w:rsidRDefault="004722D8" w:rsidP="00D51259">
      <w:pPr>
        <w:pStyle w:val="FARLevel2"/>
        <w:numPr>
          <w:ilvl w:val="0"/>
          <w:numId w:val="0"/>
        </w:numPr>
        <w:ind w:left="851"/>
      </w:pPr>
    </w:p>
    <w:p w14:paraId="3037A7E4" w14:textId="77777777" w:rsidR="00D373DE" w:rsidRPr="009D0A2A" w:rsidRDefault="00D373DE" w:rsidP="00B619B9">
      <w:pPr>
        <w:pStyle w:val="FARLevel2"/>
      </w:pPr>
      <w:bookmarkStart w:id="4" w:name="_Ref207722430"/>
      <w:r w:rsidRPr="009D0A2A">
        <w:t xml:space="preserve">Change of </w:t>
      </w:r>
      <w:r>
        <w:t>a</w:t>
      </w:r>
      <w:r w:rsidRPr="009D0A2A">
        <w:t>dministrator</w:t>
      </w:r>
      <w:r>
        <w:t xml:space="preserve"> (and fund accountant)</w:t>
      </w:r>
    </w:p>
    <w:p w14:paraId="62309F7B" w14:textId="4FCDCD39" w:rsidR="00D373DE" w:rsidRDefault="00D373DE" w:rsidP="00B619B9">
      <w:pPr>
        <w:pStyle w:val="FARLevel3"/>
      </w:pPr>
      <w:r w:rsidRPr="00005538">
        <w:t xml:space="preserve">With effect from </w:t>
      </w:r>
      <w:r>
        <w:t>1 April 2026</w:t>
      </w:r>
      <w:r w:rsidRPr="00005538">
        <w:t>,</w:t>
      </w:r>
      <w:r>
        <w:t xml:space="preserve"> </w:t>
      </w:r>
      <w:r w:rsidRPr="00702ACE">
        <w:t xml:space="preserve">the administrator and fund accountant of the Company will change from State Street Bank and Trust Company (the </w:t>
      </w:r>
      <w:r w:rsidRPr="00702ACE">
        <w:rPr>
          <w:b/>
          <w:bCs/>
        </w:rPr>
        <w:t>Current Administrator and Fund Accountant</w:t>
      </w:r>
      <w:r w:rsidRPr="00702ACE">
        <w:t xml:space="preserve">) to Northern Trust Global Services SE, UK Branch (the </w:t>
      </w:r>
      <w:r w:rsidRPr="00702ACE">
        <w:rPr>
          <w:b/>
          <w:bCs/>
        </w:rPr>
        <w:t>New Administrator and Fund Accountant</w:t>
      </w:r>
      <w:r w:rsidRPr="00702ACE">
        <w:t>).</w:t>
      </w:r>
    </w:p>
    <w:p w14:paraId="75EA414D" w14:textId="19A1355B" w:rsidR="00D373DE" w:rsidRDefault="00D373DE" w:rsidP="00D373DE">
      <w:pPr>
        <w:pStyle w:val="FARLevel3"/>
      </w:pPr>
      <w:r w:rsidRPr="00C675CE">
        <w:t xml:space="preserve">The procedures for buying or selling shares in the Sub-Fund will remain unchanged. The latest share prices will continue to be published daily on the Trustnet website at </w:t>
      </w:r>
      <w:hyperlink r:id="rId7" w:history="1">
        <w:r w:rsidRPr="00FA3B31">
          <w:rPr>
            <w:rStyle w:val="Hyperlink"/>
          </w:rPr>
          <w:t>www.trustnet.com</w:t>
        </w:r>
      </w:hyperlink>
      <w:r>
        <w:t xml:space="preserve">. </w:t>
      </w:r>
      <w:r w:rsidRPr="00C675CE">
        <w:t>Prices can also be obtained by contacting Thesis Unit Trust Management Limited on 01483 783 900 or by calling the registrar, SS&amp;C Financial Services Europe Limited, on 0345 113 6965.</w:t>
      </w:r>
    </w:p>
    <w:p w14:paraId="7F86555C" w14:textId="1AC2E5BC" w:rsidR="00D373DE" w:rsidRDefault="00D373DE" w:rsidP="00B619B9">
      <w:pPr>
        <w:pStyle w:val="FARLevel2"/>
      </w:pPr>
      <w:r w:rsidRPr="00D373DE">
        <w:t>The Investment Manager has an established relationship with</w:t>
      </w:r>
      <w:r>
        <w:t xml:space="preserve"> the New Dep</w:t>
      </w:r>
      <w:r w:rsidR="000E2DE5">
        <w:t>ositary</w:t>
      </w:r>
      <w:r w:rsidRPr="00D373DE">
        <w:t xml:space="preserve"> and the New Administrator and Fund Accountant across several other jurisdictions. </w:t>
      </w:r>
      <w:r>
        <w:t>By using</w:t>
      </w:r>
      <w:r w:rsidRPr="00D373DE">
        <w:t xml:space="preserve"> the same depositary, administrator and fund accountant across a number of funds</w:t>
      </w:r>
      <w:r>
        <w:t xml:space="preserve">, the </w:t>
      </w:r>
      <w:r w:rsidRPr="00D373DE">
        <w:t xml:space="preserve">Investment Manager </w:t>
      </w:r>
      <w:r>
        <w:t>will be able to</w:t>
      </w:r>
      <w:r w:rsidRPr="00D373DE">
        <w:t xml:space="preserve"> streamline operational processes and consolidate their wider relationship with the new Depositary and the New Administrator and Fund Accountant.</w:t>
      </w:r>
    </w:p>
    <w:p w14:paraId="097D1BED" w14:textId="067948CB" w:rsidR="00EE08FB" w:rsidRDefault="00EE08FB" w:rsidP="00EE08FB">
      <w:pPr>
        <w:pStyle w:val="FARLevel1Bold"/>
      </w:pPr>
      <w:r>
        <w:t>Change to the settlement period</w:t>
      </w:r>
      <w:bookmarkEnd w:id="4"/>
    </w:p>
    <w:p w14:paraId="7F841EBC" w14:textId="4ACCB9A5" w:rsidR="00557A7D" w:rsidRDefault="00557A7D" w:rsidP="00557A7D">
      <w:pPr>
        <w:pStyle w:val="FARLevel2"/>
      </w:pPr>
      <w:r>
        <w:t>We are proposing to reduce the settlement period for transactions in shares of the Sub-Fund from four Business Days to two Business Days</w:t>
      </w:r>
      <w:r w:rsidR="00E707F8">
        <w:t xml:space="preserve"> </w:t>
      </w:r>
      <w:r w:rsidR="00E707F8" w:rsidRPr="00E707F8">
        <w:t xml:space="preserve">in order to align with </w:t>
      </w:r>
      <w:r w:rsidR="00580581">
        <w:t>the UK market shift towards shorter settlement cycles</w:t>
      </w:r>
      <w:r w:rsidR="00E707F8" w:rsidRPr="00E707F8">
        <w:t>.</w:t>
      </w:r>
    </w:p>
    <w:p w14:paraId="4498443E" w14:textId="77777777" w:rsidR="00557A7D" w:rsidRDefault="00557A7D" w:rsidP="00557A7D">
      <w:pPr>
        <w:pStyle w:val="FARLevel2"/>
      </w:pPr>
      <w:r>
        <w:t>This means that:</w:t>
      </w:r>
    </w:p>
    <w:p w14:paraId="10C26149" w14:textId="77777777" w:rsidR="00557A7D" w:rsidRDefault="00557A7D" w:rsidP="00557A7D">
      <w:pPr>
        <w:pStyle w:val="FARLevel3"/>
      </w:pPr>
      <w:r>
        <w:t>When you purchase shares in the Sub-Fund, payment in cleared funds must be received no later than the second Business Day following the relevant Dealing Day.</w:t>
      </w:r>
    </w:p>
    <w:p w14:paraId="776BB087" w14:textId="358A2BE3" w:rsidR="00557A7D" w:rsidRDefault="00557A7D" w:rsidP="00557A7D">
      <w:pPr>
        <w:pStyle w:val="FARLevel3"/>
      </w:pPr>
      <w:r>
        <w:t>When you redeem shares in the Sub-Fund, we will remit the proceeds to you no later than the close of business on the second Business Day after the later of:</w:t>
      </w:r>
    </w:p>
    <w:p w14:paraId="6723F974" w14:textId="23F07B5C" w:rsidR="00526E3B" w:rsidRDefault="00526E3B" w:rsidP="00557A7D">
      <w:pPr>
        <w:pStyle w:val="FARLevel5"/>
      </w:pPr>
      <w:r>
        <w:t xml:space="preserve">the valuation </w:t>
      </w:r>
      <w:proofErr w:type="gramStart"/>
      <w:r>
        <w:t>point</w:t>
      </w:r>
      <w:proofErr w:type="gramEnd"/>
      <w:r>
        <w:t xml:space="preserve"> immediately following the receipt by Thesis Unit Trust Management Limited of the</w:t>
      </w:r>
      <w:r w:rsidR="00557A7D">
        <w:t xml:space="preserve"> redemption request</w:t>
      </w:r>
      <w:r>
        <w:t>; or</w:t>
      </w:r>
    </w:p>
    <w:p w14:paraId="7CB61A61" w14:textId="4D0147BE" w:rsidR="00526E3B" w:rsidRDefault="00526E3B" w:rsidP="00557A7D">
      <w:pPr>
        <w:pStyle w:val="FARLevel5"/>
      </w:pPr>
      <w:r>
        <w:lastRenderedPageBreak/>
        <w:t>the time when Thesis Unit Trust Management Limited has received all duly executed instruments and authorisations which effect (or enable them to effect) transfer of title to the shares.</w:t>
      </w:r>
    </w:p>
    <w:p w14:paraId="6B507A9F" w14:textId="6198CCAA" w:rsidR="00EE08FB" w:rsidRDefault="00526E3B" w:rsidP="00EE08FB">
      <w:pPr>
        <w:pStyle w:val="FARLevel2"/>
      </w:pPr>
      <w:r>
        <w:t>P</w:t>
      </w:r>
      <w:r w:rsidR="00EE08FB" w:rsidRPr="008F6E82">
        <w:t>aragraph</w:t>
      </w:r>
      <w:r>
        <w:t xml:space="preserve"> 16</w:t>
      </w:r>
      <w:r w:rsidR="00EE08FB" w:rsidRPr="008F6E82">
        <w:t xml:space="preserve"> of the Prospectus</w:t>
      </w:r>
      <w:r>
        <w:t xml:space="preserve"> has been updated</w:t>
      </w:r>
      <w:r w:rsidR="00EE08FB" w:rsidRPr="008F6E82">
        <w:t xml:space="preserve"> to reflect this shorter settlement period</w:t>
      </w:r>
      <w:r w:rsidR="00557A7D">
        <w:t>.</w:t>
      </w:r>
    </w:p>
    <w:p w14:paraId="44AA9C0B" w14:textId="2D1819BA" w:rsidR="00EE08FB" w:rsidRDefault="00EE08FB" w:rsidP="00EE08FB">
      <w:pPr>
        <w:pStyle w:val="FARLevel2"/>
      </w:pPr>
      <w:r w:rsidRPr="00005538">
        <w:t xml:space="preserve">The proposed change </w:t>
      </w:r>
      <w:r>
        <w:t xml:space="preserve">to the settlement </w:t>
      </w:r>
      <w:r w:rsidR="00526E3B">
        <w:t>period</w:t>
      </w:r>
      <w:r>
        <w:t xml:space="preserve"> </w:t>
      </w:r>
      <w:r w:rsidRPr="00005538">
        <w:t xml:space="preserve">will take effect on </w:t>
      </w:r>
      <w:r w:rsidR="008723B5" w:rsidRPr="00597F60">
        <w:rPr>
          <w:b/>
          <w:bCs/>
        </w:rPr>
        <w:t>5 May 2026</w:t>
      </w:r>
      <w:r w:rsidRPr="00005538">
        <w:t>.</w:t>
      </w:r>
    </w:p>
    <w:p w14:paraId="42321EAE" w14:textId="3F16DE07" w:rsidR="00005538" w:rsidRPr="00005538" w:rsidRDefault="00005538" w:rsidP="00005538">
      <w:pPr>
        <w:pStyle w:val="FARLevel1Bold"/>
      </w:pPr>
      <w:r w:rsidRPr="00005538">
        <w:t>Impact for you as an investor</w:t>
      </w:r>
    </w:p>
    <w:p w14:paraId="17CFD573" w14:textId="743C0510" w:rsidR="00005538" w:rsidRPr="00005538" w:rsidRDefault="00005538" w:rsidP="00005538">
      <w:pPr>
        <w:pStyle w:val="FARLevel2"/>
      </w:pPr>
      <w:r w:rsidRPr="00005538">
        <w:t>There is no change to the risk level or strategy of the Sub-Fund as a result of the proposed change</w:t>
      </w:r>
      <w:r w:rsidR="00EE08FB">
        <w:t>s</w:t>
      </w:r>
      <w:r w:rsidRPr="00005538">
        <w:t xml:space="preserve"> set out in this letter. </w:t>
      </w:r>
    </w:p>
    <w:p w14:paraId="1B3C6742" w14:textId="77777777" w:rsidR="00005538" w:rsidRPr="00005538" w:rsidRDefault="00005538" w:rsidP="00005538">
      <w:pPr>
        <w:pStyle w:val="FARLevel2"/>
        <w:rPr>
          <w:b/>
        </w:rPr>
      </w:pPr>
      <w:r w:rsidRPr="00005538">
        <w:t xml:space="preserve">You are not required to take any action as a result of this letter.   </w:t>
      </w:r>
    </w:p>
    <w:p w14:paraId="77521794" w14:textId="77777777" w:rsidR="00005538" w:rsidRPr="00005538" w:rsidRDefault="00005538" w:rsidP="00005538">
      <w:pPr>
        <w:pStyle w:val="FARLevel1Bold"/>
      </w:pPr>
      <w:r w:rsidRPr="00005538">
        <w:t xml:space="preserve">Costs </w:t>
      </w:r>
    </w:p>
    <w:p w14:paraId="235F8958" w14:textId="6DC5CBEC" w:rsidR="00005538" w:rsidRPr="00005538" w:rsidRDefault="00005538" w:rsidP="00005538">
      <w:pPr>
        <w:pStyle w:val="FARLevel2"/>
      </w:pPr>
      <w:r w:rsidRPr="00005538">
        <w:t xml:space="preserve">The </w:t>
      </w:r>
      <w:r w:rsidR="00D373DE">
        <w:t xml:space="preserve">total </w:t>
      </w:r>
      <w:r w:rsidRPr="00005538">
        <w:t>cost of introducing the proposed change</w:t>
      </w:r>
      <w:r w:rsidR="00EE08FB">
        <w:t>s</w:t>
      </w:r>
      <w:r w:rsidRPr="00005538">
        <w:t xml:space="preserve"> set out in this letter </w:t>
      </w:r>
      <w:r w:rsidR="00D373DE">
        <w:t xml:space="preserve">(including legal fees) </w:t>
      </w:r>
      <w:r w:rsidRPr="00005538">
        <w:t xml:space="preserve">will be paid by the </w:t>
      </w:r>
      <w:r w:rsidR="00557A7D">
        <w:t>Sub-Fund</w:t>
      </w:r>
      <w:r w:rsidR="00115A09">
        <w:t xml:space="preserve"> (via the </w:t>
      </w:r>
      <w:r w:rsidR="00115A09" w:rsidRPr="002D3257">
        <w:t>general administration charge</w:t>
      </w:r>
      <w:r w:rsidR="00115A09">
        <w:t xml:space="preserve">) </w:t>
      </w:r>
      <w:r w:rsidR="00557A7D">
        <w:t xml:space="preserve">and </w:t>
      </w:r>
      <w:r w:rsidR="00377279">
        <w:t>is</w:t>
      </w:r>
      <w:r w:rsidR="00557A7D">
        <w:t xml:space="preserve"> expected to be in the region of </w:t>
      </w:r>
      <w:r w:rsidR="00A2168B" w:rsidRPr="00A2168B">
        <w:t>£88,649.30 (incl. VAT).</w:t>
      </w:r>
      <w:r w:rsidR="00557A7D">
        <w:t xml:space="preserve"> </w:t>
      </w:r>
    </w:p>
    <w:p w14:paraId="2324C31F" w14:textId="77777777" w:rsidR="00005538" w:rsidRPr="00005538" w:rsidRDefault="00005538" w:rsidP="00005538">
      <w:pPr>
        <w:pStyle w:val="FARLevel1Bold"/>
      </w:pPr>
      <w:bookmarkStart w:id="5" w:name="_Hlk518918061"/>
      <w:r w:rsidRPr="00005538">
        <w:t>Notice</w:t>
      </w:r>
    </w:p>
    <w:p w14:paraId="545E410C" w14:textId="79C344CA" w:rsidR="00005538" w:rsidRPr="00005538" w:rsidRDefault="00005538" w:rsidP="00005538">
      <w:pPr>
        <w:pStyle w:val="FARLevel2"/>
      </w:pPr>
      <w:bookmarkStart w:id="6" w:name="_Hlk518918031"/>
      <w:r w:rsidRPr="00005538">
        <w:t>We are required to give you notice of the above chang</w:t>
      </w:r>
      <w:r w:rsidR="00EE08FB">
        <w:t>es</w:t>
      </w:r>
      <w:r w:rsidRPr="00005538">
        <w:t xml:space="preserve">, and this letter forms this notice. </w:t>
      </w:r>
      <w:bookmarkEnd w:id="6"/>
    </w:p>
    <w:p w14:paraId="3EF23975" w14:textId="61B9F962" w:rsidR="00005538" w:rsidRPr="00005538" w:rsidRDefault="00005538" w:rsidP="00005538">
      <w:pPr>
        <w:pStyle w:val="FARLevel2"/>
      </w:pPr>
      <w:r w:rsidRPr="00005538">
        <w:t xml:space="preserve">If you have any queries regarding the change, please contact us on </w:t>
      </w:r>
      <w:r w:rsidR="005660E5">
        <w:t>0345 113 6965</w:t>
      </w:r>
      <w:r w:rsidRPr="00005538">
        <w:t>. If you require any special assistance or have additional needs (for example, you require this document in large print, braille or audio), please get in touch with us. If you are deaf, have hearing loss or are speech impaired, you can contact us by using the Relay UK service. You can do this either by using the app, or by dialling 18001 before our number using your textphone.</w:t>
      </w:r>
    </w:p>
    <w:bookmarkEnd w:id="5"/>
    <w:p w14:paraId="6D931E02" w14:textId="77777777" w:rsidR="00005538" w:rsidRPr="00005538" w:rsidRDefault="00005538" w:rsidP="00005538">
      <w:pPr>
        <w:rPr>
          <w:rFonts w:cs="Arial"/>
        </w:rPr>
      </w:pPr>
      <w:r w:rsidRPr="00005538">
        <w:rPr>
          <w:rFonts w:cs="Arial"/>
        </w:rPr>
        <w:t>Yours faithfully</w:t>
      </w:r>
    </w:p>
    <w:p w14:paraId="3FF33122" w14:textId="6581A9A1" w:rsidR="00005538" w:rsidRPr="00005538" w:rsidRDefault="00597F60" w:rsidP="00005538">
      <w:pPr>
        <w:rPr>
          <w:rFonts w:cs="Arial"/>
        </w:rPr>
      </w:pPr>
      <w:r>
        <w:rPr>
          <w:rFonts w:cs="Arial"/>
          <w:noProof/>
          <w14:ligatures w14:val="standardContextual"/>
        </w:rPr>
        <w:drawing>
          <wp:inline distT="0" distB="0" distL="0" distR="0" wp14:anchorId="3A5581F2" wp14:editId="794CCC04">
            <wp:extent cx="747666" cy="5238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751608" cy="526637"/>
                    </a:xfrm>
                    <a:prstGeom prst="rect">
                      <a:avLst/>
                    </a:prstGeom>
                  </pic:spPr>
                </pic:pic>
              </a:graphicData>
            </a:graphic>
          </wp:inline>
        </w:drawing>
      </w:r>
    </w:p>
    <w:p w14:paraId="6FB0A94F" w14:textId="77777777" w:rsidR="00005538" w:rsidRPr="00005538" w:rsidRDefault="00005538" w:rsidP="00005538">
      <w:pPr>
        <w:spacing w:after="0"/>
        <w:jc w:val="left"/>
        <w:rPr>
          <w:rFonts w:cs="Arial"/>
          <w:b/>
        </w:rPr>
      </w:pPr>
      <w:r w:rsidRPr="00005538">
        <w:rPr>
          <w:rFonts w:cs="Arial"/>
          <w:b/>
        </w:rPr>
        <w:t xml:space="preserve">For and on behalf of </w:t>
      </w:r>
    </w:p>
    <w:p w14:paraId="675C323C" w14:textId="77777777" w:rsidR="00005538" w:rsidRPr="00005538" w:rsidRDefault="00005538" w:rsidP="00005538">
      <w:pPr>
        <w:spacing w:after="0"/>
        <w:jc w:val="left"/>
        <w:rPr>
          <w:rFonts w:cs="Arial"/>
        </w:rPr>
      </w:pPr>
      <w:r w:rsidRPr="00005538">
        <w:rPr>
          <w:rFonts w:cs="Arial"/>
          <w:b/>
        </w:rPr>
        <w:t>Thesis Unit Trust Management Limite</w:t>
      </w:r>
      <w:bookmarkEnd w:id="0"/>
      <w:r w:rsidRPr="00005538">
        <w:rPr>
          <w:rFonts w:cs="Arial"/>
          <w:b/>
        </w:rPr>
        <w:t>d</w:t>
      </w:r>
    </w:p>
    <w:p w14:paraId="23460380" w14:textId="77777777" w:rsidR="00AD5DC9" w:rsidRPr="00005538" w:rsidRDefault="00AD5DC9">
      <w:pPr>
        <w:rPr>
          <w:rFonts w:cs="Arial"/>
        </w:rPr>
      </w:pPr>
    </w:p>
    <w:sectPr w:rsidR="00AD5DC9" w:rsidRPr="00005538" w:rsidSect="00005538">
      <w:footerReference w:type="default" r:id="rId9"/>
      <w:pgSz w:w="11906" w:h="16838"/>
      <w:pgMar w:top="1440" w:right="1440" w:bottom="1440" w:left="1440" w:header="709" w:footer="48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1DEF1E" w14:textId="77777777" w:rsidR="009070BF" w:rsidRDefault="009070BF" w:rsidP="00005538">
      <w:pPr>
        <w:spacing w:after="0"/>
      </w:pPr>
      <w:r>
        <w:separator/>
      </w:r>
    </w:p>
  </w:endnote>
  <w:endnote w:type="continuationSeparator" w:id="0">
    <w:p w14:paraId="48326918" w14:textId="77777777" w:rsidR="009070BF" w:rsidRDefault="009070BF" w:rsidP="0000553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Look w:val="04A0" w:firstRow="1" w:lastRow="0" w:firstColumn="1" w:lastColumn="0" w:noHBand="0" w:noVBand="1"/>
    </w:tblPr>
    <w:tblGrid>
      <w:gridCol w:w="3008"/>
      <w:gridCol w:w="3009"/>
      <w:gridCol w:w="3009"/>
    </w:tblGrid>
    <w:tr w:rsidR="00005538" w14:paraId="759A4AA1" w14:textId="77777777" w:rsidTr="005C228A">
      <w:tc>
        <w:tcPr>
          <w:tcW w:w="1666" w:type="pct"/>
        </w:tcPr>
        <w:p w14:paraId="60C0BD95" w14:textId="77777777" w:rsidR="00005538" w:rsidRPr="005C228A" w:rsidRDefault="00005538" w:rsidP="004655AE">
          <w:pPr>
            <w:pStyle w:val="Footer"/>
            <w:tabs>
              <w:tab w:val="clear" w:pos="4150"/>
              <w:tab w:val="clear" w:pos="8306"/>
            </w:tabs>
          </w:pPr>
        </w:p>
      </w:tc>
      <w:tc>
        <w:tcPr>
          <w:tcW w:w="1667" w:type="pct"/>
        </w:tcPr>
        <w:p w14:paraId="5D35E6B4" w14:textId="77777777" w:rsidR="00005538" w:rsidRPr="005C228A" w:rsidRDefault="00005538" w:rsidP="005C228A">
          <w:pPr>
            <w:pStyle w:val="Footer"/>
            <w:tabs>
              <w:tab w:val="clear" w:pos="4150"/>
              <w:tab w:val="clear" w:pos="8306"/>
            </w:tabs>
            <w:jc w:val="center"/>
            <w:rPr>
              <w:noProof/>
            </w:rPr>
          </w:pPr>
          <w:r w:rsidRPr="005C228A">
            <w:fldChar w:fldCharType="begin"/>
          </w:r>
          <w:r w:rsidRPr="005C228A">
            <w:instrText xml:space="preserve"> PAGE   \* MERGEFORMAT </w:instrText>
          </w:r>
          <w:r w:rsidRPr="005C228A">
            <w:fldChar w:fldCharType="separate"/>
          </w:r>
          <w:r>
            <w:rPr>
              <w:noProof/>
            </w:rPr>
            <w:t>1</w:t>
          </w:r>
          <w:r w:rsidRPr="005C228A">
            <w:rPr>
              <w:noProof/>
            </w:rPr>
            <w:fldChar w:fldCharType="end"/>
          </w:r>
        </w:p>
      </w:tc>
      <w:sdt>
        <w:sdtPr>
          <w:rPr>
            <w:rStyle w:val="DOCID"/>
          </w:rPr>
          <w:alias w:val="Outline Content"/>
          <w:tag w:val="33DE3D5B8A25405493BF3641EE9642C2"/>
          <w:id w:val="-1095087432"/>
        </w:sdtPr>
        <w:sdtEndPr>
          <w:rPr>
            <w:rStyle w:val="DOCID"/>
          </w:rPr>
        </w:sdtEndPr>
        <w:sdtContent>
          <w:tc>
            <w:tcPr>
              <w:tcW w:w="1667" w:type="pct"/>
            </w:tcPr>
            <w:p w14:paraId="77E05E9B" w14:textId="77777777" w:rsidR="00005538" w:rsidRPr="009C4E55" w:rsidRDefault="00005538" w:rsidP="005C228A">
              <w:pPr>
                <w:pStyle w:val="Footer"/>
                <w:tabs>
                  <w:tab w:val="clear" w:pos="4150"/>
                  <w:tab w:val="clear" w:pos="8306"/>
                </w:tabs>
                <w:jc w:val="right"/>
                <w:rPr>
                  <w:rStyle w:val="DOCID"/>
                </w:rPr>
              </w:pPr>
              <w:r>
                <w:rPr>
                  <w:rStyle w:val="DOCID"/>
                </w:rPr>
                <w:t>4147-4626-4913.6</w:t>
              </w:r>
            </w:p>
          </w:tc>
        </w:sdtContent>
      </w:sdt>
    </w:tr>
  </w:tbl>
  <w:p w14:paraId="3B2DF91A" w14:textId="77777777" w:rsidR="00005538" w:rsidRDefault="00005538" w:rsidP="005C228A">
    <w:pPr>
      <w:pStyle w:val="Footer"/>
      <w:tabs>
        <w:tab w:val="clear" w:pos="4150"/>
        <w:tab w:val="clear" w:pos="8306"/>
        <w:tab w:val="center" w:pos="4536"/>
        <w:tab w:val="right" w:pos="9015"/>
      </w:tab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AEA08C" w14:textId="77777777" w:rsidR="009070BF" w:rsidRDefault="009070BF" w:rsidP="00005538">
      <w:pPr>
        <w:spacing w:after="0"/>
      </w:pPr>
      <w:r>
        <w:separator/>
      </w:r>
    </w:p>
  </w:footnote>
  <w:footnote w:type="continuationSeparator" w:id="0">
    <w:p w14:paraId="6CB864A2" w14:textId="77777777" w:rsidR="009070BF" w:rsidRDefault="009070BF" w:rsidP="00005538">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171D65"/>
    <w:multiLevelType w:val="multilevel"/>
    <w:tmpl w:val="E9726E84"/>
    <w:lvl w:ilvl="0">
      <w:start w:val="1"/>
      <w:numFmt w:val="decimal"/>
      <w:pStyle w:val="FARLevel1"/>
      <w:lvlText w:val="%1."/>
      <w:lvlJc w:val="left"/>
      <w:pPr>
        <w:tabs>
          <w:tab w:val="num" w:pos="851"/>
        </w:tabs>
        <w:ind w:left="851" w:hanging="851"/>
      </w:pPr>
      <w:rPr>
        <w:rFonts w:hint="default"/>
      </w:rPr>
    </w:lvl>
    <w:lvl w:ilvl="1">
      <w:start w:val="1"/>
      <w:numFmt w:val="decimal"/>
      <w:pStyle w:val="FARLevel2"/>
      <w:lvlText w:val="%1.%2"/>
      <w:lvlJc w:val="left"/>
      <w:pPr>
        <w:tabs>
          <w:tab w:val="num" w:pos="851"/>
        </w:tabs>
        <w:ind w:left="851" w:hanging="851"/>
      </w:pPr>
      <w:rPr>
        <w:rFonts w:hint="default"/>
        <w:b w:val="0"/>
        <w:bCs/>
        <w:i w:val="0"/>
        <w:iCs/>
      </w:rPr>
    </w:lvl>
    <w:lvl w:ilvl="2">
      <w:start w:val="1"/>
      <w:numFmt w:val="decimal"/>
      <w:pStyle w:val="FARLevel3"/>
      <w:lvlText w:val="%1.%2.%3"/>
      <w:lvlJc w:val="left"/>
      <w:pPr>
        <w:tabs>
          <w:tab w:val="num" w:pos="1843"/>
        </w:tabs>
        <w:ind w:left="1843" w:hanging="992"/>
      </w:pPr>
      <w:rPr>
        <w:rFonts w:hint="default"/>
      </w:rPr>
    </w:lvl>
    <w:lvl w:ilvl="3">
      <w:start w:val="1"/>
      <w:numFmt w:val="lowerLetter"/>
      <w:pStyle w:val="FARLevel4"/>
      <w:lvlText w:val="(%4)"/>
      <w:lvlJc w:val="left"/>
      <w:pPr>
        <w:tabs>
          <w:tab w:val="num" w:pos="2410"/>
        </w:tabs>
        <w:ind w:left="2410" w:hanging="567"/>
      </w:pPr>
      <w:rPr>
        <w:rFonts w:hint="default"/>
      </w:rPr>
    </w:lvl>
    <w:lvl w:ilvl="4">
      <w:start w:val="1"/>
      <w:numFmt w:val="lowerRoman"/>
      <w:pStyle w:val="FARLevel5"/>
      <w:lvlText w:val="(%5)"/>
      <w:lvlJc w:val="left"/>
      <w:pPr>
        <w:tabs>
          <w:tab w:val="num" w:pos="3119"/>
        </w:tabs>
        <w:ind w:left="3119" w:hanging="709"/>
      </w:pPr>
      <w:rPr>
        <w:rFonts w:hint="default"/>
      </w:rPr>
    </w:lvl>
    <w:lvl w:ilvl="5">
      <w:start w:val="27"/>
      <w:numFmt w:val="lowerLetter"/>
      <w:pStyle w:val="FARLevel6"/>
      <w:lvlText w:val="(%6)"/>
      <w:lvlJc w:val="left"/>
      <w:pPr>
        <w:tabs>
          <w:tab w:val="num" w:pos="3827"/>
        </w:tabs>
        <w:ind w:left="3827" w:hanging="708"/>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401F1EBC"/>
    <w:multiLevelType w:val="hybridMultilevel"/>
    <w:tmpl w:val="4740B9DA"/>
    <w:lvl w:ilvl="0" w:tplc="59884EE4">
      <w:start w:val="1"/>
      <w:numFmt w:val="bullet"/>
      <w:pStyle w:val="bullet"/>
      <w:lvlText w:val=""/>
      <w:lvlJc w:val="left"/>
      <w:pPr>
        <w:tabs>
          <w:tab w:val="num" w:pos="7689"/>
        </w:tabs>
        <w:ind w:left="7689" w:hanging="360"/>
      </w:pPr>
      <w:rPr>
        <w:rFonts w:ascii="Symbol" w:hAnsi="Symbol" w:hint="default"/>
      </w:rPr>
    </w:lvl>
    <w:lvl w:ilvl="1" w:tplc="08090003" w:tentative="1">
      <w:start w:val="1"/>
      <w:numFmt w:val="bullet"/>
      <w:lvlText w:val="o"/>
      <w:lvlJc w:val="left"/>
      <w:pPr>
        <w:tabs>
          <w:tab w:val="num" w:pos="8409"/>
        </w:tabs>
        <w:ind w:left="8409" w:hanging="360"/>
      </w:pPr>
      <w:rPr>
        <w:rFonts w:ascii="Courier New" w:hAnsi="Courier New" w:cs="Tahoma" w:hint="default"/>
      </w:rPr>
    </w:lvl>
    <w:lvl w:ilvl="2" w:tplc="08090005" w:tentative="1">
      <w:start w:val="1"/>
      <w:numFmt w:val="bullet"/>
      <w:lvlText w:val=""/>
      <w:lvlJc w:val="left"/>
      <w:pPr>
        <w:tabs>
          <w:tab w:val="num" w:pos="9129"/>
        </w:tabs>
        <w:ind w:left="9129" w:hanging="360"/>
      </w:pPr>
      <w:rPr>
        <w:rFonts w:ascii="Wingdings" w:hAnsi="Wingdings" w:hint="default"/>
      </w:rPr>
    </w:lvl>
    <w:lvl w:ilvl="3" w:tplc="08090001" w:tentative="1">
      <w:start w:val="1"/>
      <w:numFmt w:val="bullet"/>
      <w:lvlText w:val=""/>
      <w:lvlJc w:val="left"/>
      <w:pPr>
        <w:tabs>
          <w:tab w:val="num" w:pos="9849"/>
        </w:tabs>
        <w:ind w:left="9849" w:hanging="360"/>
      </w:pPr>
      <w:rPr>
        <w:rFonts w:ascii="Symbol" w:hAnsi="Symbol" w:hint="default"/>
      </w:rPr>
    </w:lvl>
    <w:lvl w:ilvl="4" w:tplc="08090003" w:tentative="1">
      <w:start w:val="1"/>
      <w:numFmt w:val="bullet"/>
      <w:lvlText w:val="o"/>
      <w:lvlJc w:val="left"/>
      <w:pPr>
        <w:tabs>
          <w:tab w:val="num" w:pos="10569"/>
        </w:tabs>
        <w:ind w:left="10569" w:hanging="360"/>
      </w:pPr>
      <w:rPr>
        <w:rFonts w:ascii="Courier New" w:hAnsi="Courier New" w:cs="Tahoma" w:hint="default"/>
      </w:rPr>
    </w:lvl>
    <w:lvl w:ilvl="5" w:tplc="08090005" w:tentative="1">
      <w:start w:val="1"/>
      <w:numFmt w:val="bullet"/>
      <w:lvlText w:val=""/>
      <w:lvlJc w:val="left"/>
      <w:pPr>
        <w:tabs>
          <w:tab w:val="num" w:pos="11289"/>
        </w:tabs>
        <w:ind w:left="11289" w:hanging="360"/>
      </w:pPr>
      <w:rPr>
        <w:rFonts w:ascii="Wingdings" w:hAnsi="Wingdings" w:hint="default"/>
      </w:rPr>
    </w:lvl>
    <w:lvl w:ilvl="6" w:tplc="08090001" w:tentative="1">
      <w:start w:val="1"/>
      <w:numFmt w:val="bullet"/>
      <w:lvlText w:val=""/>
      <w:lvlJc w:val="left"/>
      <w:pPr>
        <w:tabs>
          <w:tab w:val="num" w:pos="12009"/>
        </w:tabs>
        <w:ind w:left="12009" w:hanging="360"/>
      </w:pPr>
      <w:rPr>
        <w:rFonts w:ascii="Symbol" w:hAnsi="Symbol" w:hint="default"/>
      </w:rPr>
    </w:lvl>
    <w:lvl w:ilvl="7" w:tplc="08090003" w:tentative="1">
      <w:start w:val="1"/>
      <w:numFmt w:val="bullet"/>
      <w:lvlText w:val="o"/>
      <w:lvlJc w:val="left"/>
      <w:pPr>
        <w:tabs>
          <w:tab w:val="num" w:pos="12729"/>
        </w:tabs>
        <w:ind w:left="12729" w:hanging="360"/>
      </w:pPr>
      <w:rPr>
        <w:rFonts w:ascii="Courier New" w:hAnsi="Courier New" w:cs="Tahoma" w:hint="default"/>
      </w:rPr>
    </w:lvl>
    <w:lvl w:ilvl="8" w:tplc="08090005" w:tentative="1">
      <w:start w:val="1"/>
      <w:numFmt w:val="bullet"/>
      <w:lvlText w:val=""/>
      <w:lvlJc w:val="left"/>
      <w:pPr>
        <w:tabs>
          <w:tab w:val="num" w:pos="13449"/>
        </w:tabs>
        <w:ind w:left="13449" w:hanging="360"/>
      </w:pPr>
      <w:rPr>
        <w:rFonts w:ascii="Wingdings" w:hAnsi="Wingdings" w:hint="default"/>
      </w:rPr>
    </w:lvl>
  </w:abstractNum>
  <w:abstractNum w:abstractNumId="2" w15:restartNumberingAfterBreak="0">
    <w:nsid w:val="701F376C"/>
    <w:multiLevelType w:val="hybridMultilevel"/>
    <w:tmpl w:val="9C98EE60"/>
    <w:lvl w:ilvl="0" w:tplc="EDA472D4">
      <w:numFmt w:val="bullet"/>
      <w:lvlText w:val="-"/>
      <w:lvlJc w:val="left"/>
      <w:pPr>
        <w:ind w:left="720" w:hanging="360"/>
      </w:pPr>
      <w:rPr>
        <w:rFonts w:ascii="Verdana" w:eastAsia="Times New Roman"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DC9"/>
    <w:rsid w:val="000036A9"/>
    <w:rsid w:val="00005538"/>
    <w:rsid w:val="000E2DE5"/>
    <w:rsid w:val="000E6EC8"/>
    <w:rsid w:val="000F4693"/>
    <w:rsid w:val="00115A09"/>
    <w:rsid w:val="0015124A"/>
    <w:rsid w:val="0015195B"/>
    <w:rsid w:val="00166499"/>
    <w:rsid w:val="0026579B"/>
    <w:rsid w:val="002B5EFD"/>
    <w:rsid w:val="002C1368"/>
    <w:rsid w:val="002E741A"/>
    <w:rsid w:val="00333ED2"/>
    <w:rsid w:val="00360EB6"/>
    <w:rsid w:val="00377279"/>
    <w:rsid w:val="003B6CE2"/>
    <w:rsid w:val="003C50C9"/>
    <w:rsid w:val="004722D8"/>
    <w:rsid w:val="004A6958"/>
    <w:rsid w:val="004D2806"/>
    <w:rsid w:val="00526E3B"/>
    <w:rsid w:val="00557A7D"/>
    <w:rsid w:val="005660E5"/>
    <w:rsid w:val="005758F5"/>
    <w:rsid w:val="00580581"/>
    <w:rsid w:val="00580755"/>
    <w:rsid w:val="00597F60"/>
    <w:rsid w:val="005F0010"/>
    <w:rsid w:val="006803CA"/>
    <w:rsid w:val="00685764"/>
    <w:rsid w:val="006D5928"/>
    <w:rsid w:val="00702ACE"/>
    <w:rsid w:val="00733CD6"/>
    <w:rsid w:val="007828C5"/>
    <w:rsid w:val="00794D71"/>
    <w:rsid w:val="007C5BE2"/>
    <w:rsid w:val="007C6A6A"/>
    <w:rsid w:val="007D16B3"/>
    <w:rsid w:val="00832056"/>
    <w:rsid w:val="008723B5"/>
    <w:rsid w:val="00881C7F"/>
    <w:rsid w:val="009070BF"/>
    <w:rsid w:val="00920170"/>
    <w:rsid w:val="009D4840"/>
    <w:rsid w:val="009D75CB"/>
    <w:rsid w:val="00A007B5"/>
    <w:rsid w:val="00A2168B"/>
    <w:rsid w:val="00A21F4A"/>
    <w:rsid w:val="00A3314D"/>
    <w:rsid w:val="00A5669C"/>
    <w:rsid w:val="00A656B7"/>
    <w:rsid w:val="00AD5DC9"/>
    <w:rsid w:val="00AF75E7"/>
    <w:rsid w:val="00B066F9"/>
    <w:rsid w:val="00B14B98"/>
    <w:rsid w:val="00B619B9"/>
    <w:rsid w:val="00BD257C"/>
    <w:rsid w:val="00BE445D"/>
    <w:rsid w:val="00C65529"/>
    <w:rsid w:val="00C675CE"/>
    <w:rsid w:val="00C9292A"/>
    <w:rsid w:val="00CD434F"/>
    <w:rsid w:val="00CE5D52"/>
    <w:rsid w:val="00D10EA9"/>
    <w:rsid w:val="00D373DE"/>
    <w:rsid w:val="00D51259"/>
    <w:rsid w:val="00D67FBB"/>
    <w:rsid w:val="00DE01DF"/>
    <w:rsid w:val="00DE4A34"/>
    <w:rsid w:val="00E51BE9"/>
    <w:rsid w:val="00E707F8"/>
    <w:rsid w:val="00ED0DCF"/>
    <w:rsid w:val="00ED73D5"/>
    <w:rsid w:val="00EE012C"/>
    <w:rsid w:val="00EE08FB"/>
    <w:rsid w:val="00EE2D74"/>
    <w:rsid w:val="00F752E3"/>
    <w:rsid w:val="00FA409B"/>
    <w:rsid w:val="00FE1C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395598"/>
  <w15:chartTrackingRefBased/>
  <w15:docId w15:val="{2F36B53E-5205-4997-B1E1-6A804B716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 w:unhideWhenUsed="1"/>
    <w:lsdException w:name="footer" w:semiHidden="1" w:uiPriority="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60E5"/>
    <w:pPr>
      <w:spacing w:after="240" w:line="240" w:lineRule="auto"/>
      <w:jc w:val="both"/>
    </w:pPr>
    <w:rPr>
      <w:rFonts w:ascii="Arial" w:eastAsia="Times New Roman" w:hAnsi="Arial" w:cs="Times New Roman"/>
      <w:kern w:val="0"/>
      <w:sz w:val="22"/>
      <w:szCs w:val="22"/>
      <w:lang w:eastAsia="en-GB"/>
      <w14:ligatures w14:val="none"/>
    </w:rPr>
  </w:style>
  <w:style w:type="paragraph" w:styleId="Heading1">
    <w:name w:val="heading 1"/>
    <w:basedOn w:val="Normal"/>
    <w:next w:val="Normal"/>
    <w:link w:val="Heading1Char"/>
    <w:uiPriority w:val="9"/>
    <w:qFormat/>
    <w:rsid w:val="00AD5D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D5D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D5DC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D5DC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D5DC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D5DC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5DC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5DC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5DC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5DC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D5DC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D5DC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D5DC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D5D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5D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5D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5D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5DC9"/>
    <w:rPr>
      <w:rFonts w:eastAsiaTheme="majorEastAsia" w:cstheme="majorBidi"/>
      <w:color w:val="272727" w:themeColor="text1" w:themeTint="D8"/>
    </w:rPr>
  </w:style>
  <w:style w:type="paragraph" w:styleId="Title">
    <w:name w:val="Title"/>
    <w:basedOn w:val="Normal"/>
    <w:next w:val="Normal"/>
    <w:link w:val="TitleChar"/>
    <w:uiPriority w:val="10"/>
    <w:qFormat/>
    <w:rsid w:val="00AD5DC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5D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5DC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5D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5DC9"/>
    <w:pPr>
      <w:spacing w:before="160"/>
      <w:jc w:val="center"/>
    </w:pPr>
    <w:rPr>
      <w:i/>
      <w:iCs/>
      <w:color w:val="404040" w:themeColor="text1" w:themeTint="BF"/>
    </w:rPr>
  </w:style>
  <w:style w:type="character" w:customStyle="1" w:styleId="QuoteChar">
    <w:name w:val="Quote Char"/>
    <w:basedOn w:val="DefaultParagraphFont"/>
    <w:link w:val="Quote"/>
    <w:uiPriority w:val="29"/>
    <w:rsid w:val="00AD5DC9"/>
    <w:rPr>
      <w:i/>
      <w:iCs/>
      <w:color w:val="404040" w:themeColor="text1" w:themeTint="BF"/>
    </w:rPr>
  </w:style>
  <w:style w:type="paragraph" w:styleId="ListParagraph">
    <w:name w:val="List Paragraph"/>
    <w:basedOn w:val="Normal"/>
    <w:uiPriority w:val="99"/>
    <w:qFormat/>
    <w:rsid w:val="00AD5DC9"/>
    <w:pPr>
      <w:ind w:left="720"/>
      <w:contextualSpacing/>
    </w:pPr>
  </w:style>
  <w:style w:type="character" w:styleId="IntenseEmphasis">
    <w:name w:val="Intense Emphasis"/>
    <w:basedOn w:val="DefaultParagraphFont"/>
    <w:uiPriority w:val="21"/>
    <w:qFormat/>
    <w:rsid w:val="00AD5DC9"/>
    <w:rPr>
      <w:i/>
      <w:iCs/>
      <w:color w:val="0F4761" w:themeColor="accent1" w:themeShade="BF"/>
    </w:rPr>
  </w:style>
  <w:style w:type="paragraph" w:styleId="IntenseQuote">
    <w:name w:val="Intense Quote"/>
    <w:basedOn w:val="Normal"/>
    <w:next w:val="Normal"/>
    <w:link w:val="IntenseQuoteChar"/>
    <w:uiPriority w:val="30"/>
    <w:qFormat/>
    <w:rsid w:val="00AD5D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5DC9"/>
    <w:rPr>
      <w:i/>
      <w:iCs/>
      <w:color w:val="0F4761" w:themeColor="accent1" w:themeShade="BF"/>
    </w:rPr>
  </w:style>
  <w:style w:type="character" w:styleId="IntenseReference">
    <w:name w:val="Intense Reference"/>
    <w:basedOn w:val="DefaultParagraphFont"/>
    <w:uiPriority w:val="32"/>
    <w:qFormat/>
    <w:rsid w:val="00AD5DC9"/>
    <w:rPr>
      <w:b/>
      <w:bCs/>
      <w:smallCaps/>
      <w:color w:val="0F4761" w:themeColor="accent1" w:themeShade="BF"/>
      <w:spacing w:val="5"/>
    </w:rPr>
  </w:style>
  <w:style w:type="paragraph" w:styleId="Header">
    <w:name w:val="header"/>
    <w:basedOn w:val="Normal"/>
    <w:link w:val="HeaderChar"/>
    <w:uiPriority w:val="9"/>
    <w:unhideWhenUsed/>
    <w:rsid w:val="00005538"/>
    <w:pPr>
      <w:tabs>
        <w:tab w:val="center" w:pos="4513"/>
        <w:tab w:val="right" w:pos="9026"/>
      </w:tabs>
    </w:pPr>
  </w:style>
  <w:style w:type="character" w:customStyle="1" w:styleId="HeaderChar">
    <w:name w:val="Header Char"/>
    <w:basedOn w:val="DefaultParagraphFont"/>
    <w:link w:val="Header"/>
    <w:uiPriority w:val="9"/>
    <w:rsid w:val="00005538"/>
    <w:rPr>
      <w:rFonts w:ascii="Arial" w:eastAsia="Times New Roman" w:hAnsi="Arial" w:cs="Times New Roman"/>
      <w:kern w:val="0"/>
      <w:sz w:val="22"/>
      <w:szCs w:val="22"/>
      <w:lang w:eastAsia="en-GB"/>
      <w14:ligatures w14:val="none"/>
    </w:rPr>
  </w:style>
  <w:style w:type="paragraph" w:styleId="Footer">
    <w:name w:val="footer"/>
    <w:basedOn w:val="Normal"/>
    <w:link w:val="FooterChar"/>
    <w:uiPriority w:val="9"/>
    <w:unhideWhenUsed/>
    <w:rsid w:val="00005538"/>
    <w:pPr>
      <w:tabs>
        <w:tab w:val="center" w:pos="4150"/>
        <w:tab w:val="right" w:pos="8306"/>
      </w:tabs>
    </w:pPr>
    <w:rPr>
      <w:rFonts w:cs="Arial"/>
      <w:sz w:val="16"/>
    </w:rPr>
  </w:style>
  <w:style w:type="character" w:customStyle="1" w:styleId="FooterChar">
    <w:name w:val="Footer Char"/>
    <w:basedOn w:val="DefaultParagraphFont"/>
    <w:link w:val="Footer"/>
    <w:uiPriority w:val="9"/>
    <w:rsid w:val="00005538"/>
    <w:rPr>
      <w:rFonts w:ascii="Arial" w:eastAsia="Times New Roman" w:hAnsi="Arial" w:cs="Arial"/>
      <w:kern w:val="0"/>
      <w:sz w:val="16"/>
      <w:szCs w:val="22"/>
      <w:lang w:eastAsia="en-GB"/>
      <w14:ligatures w14:val="none"/>
    </w:rPr>
  </w:style>
  <w:style w:type="paragraph" w:customStyle="1" w:styleId="FARLevel6">
    <w:name w:val="FAR Level 6"/>
    <w:basedOn w:val="Normal"/>
    <w:qFormat/>
    <w:locked/>
    <w:rsid w:val="00005538"/>
    <w:pPr>
      <w:numPr>
        <w:ilvl w:val="5"/>
        <w:numId w:val="1"/>
      </w:numPr>
    </w:pPr>
    <w:rPr>
      <w:rFonts w:cs="Arial"/>
    </w:rPr>
  </w:style>
  <w:style w:type="paragraph" w:customStyle="1" w:styleId="FARLevel5">
    <w:name w:val="FAR Level 5"/>
    <w:basedOn w:val="Normal"/>
    <w:qFormat/>
    <w:locked/>
    <w:rsid w:val="00005538"/>
    <w:pPr>
      <w:numPr>
        <w:ilvl w:val="4"/>
        <w:numId w:val="1"/>
      </w:numPr>
      <w:tabs>
        <w:tab w:val="left" w:pos="3261"/>
      </w:tabs>
    </w:pPr>
    <w:rPr>
      <w:rFonts w:cs="Arial"/>
    </w:rPr>
  </w:style>
  <w:style w:type="paragraph" w:customStyle="1" w:styleId="FARLevel4">
    <w:name w:val="FAR Level 4"/>
    <w:basedOn w:val="Normal"/>
    <w:qFormat/>
    <w:locked/>
    <w:rsid w:val="00005538"/>
    <w:pPr>
      <w:numPr>
        <w:ilvl w:val="3"/>
        <w:numId w:val="1"/>
      </w:numPr>
    </w:pPr>
    <w:rPr>
      <w:rFonts w:cs="Arial"/>
    </w:rPr>
  </w:style>
  <w:style w:type="paragraph" w:customStyle="1" w:styleId="FARLevel3">
    <w:name w:val="FAR Level 3"/>
    <w:basedOn w:val="Normal"/>
    <w:uiPriority w:val="99"/>
    <w:qFormat/>
    <w:locked/>
    <w:rsid w:val="00005538"/>
    <w:pPr>
      <w:numPr>
        <w:ilvl w:val="2"/>
        <w:numId w:val="1"/>
      </w:numPr>
    </w:pPr>
    <w:rPr>
      <w:rFonts w:cs="Arial"/>
    </w:rPr>
  </w:style>
  <w:style w:type="paragraph" w:customStyle="1" w:styleId="FARLevel2">
    <w:name w:val="FAR Level 2"/>
    <w:basedOn w:val="Normal"/>
    <w:qFormat/>
    <w:locked/>
    <w:rsid w:val="00005538"/>
    <w:pPr>
      <w:numPr>
        <w:ilvl w:val="1"/>
        <w:numId w:val="1"/>
      </w:numPr>
    </w:pPr>
    <w:rPr>
      <w:rFonts w:cs="Arial"/>
    </w:rPr>
  </w:style>
  <w:style w:type="paragraph" w:customStyle="1" w:styleId="FARLevel1">
    <w:name w:val="FAR Level 1"/>
    <w:basedOn w:val="Normal"/>
    <w:qFormat/>
    <w:locked/>
    <w:rsid w:val="00005538"/>
    <w:pPr>
      <w:numPr>
        <w:numId w:val="1"/>
      </w:numPr>
    </w:pPr>
    <w:rPr>
      <w:rFonts w:cs="Arial"/>
    </w:rPr>
  </w:style>
  <w:style w:type="paragraph" w:customStyle="1" w:styleId="FARLevel1Bold">
    <w:name w:val="FAR Level 1 Bold"/>
    <w:basedOn w:val="FARLevel1"/>
    <w:next w:val="FARLevel2"/>
    <w:qFormat/>
    <w:rsid w:val="00005538"/>
    <w:pPr>
      <w:keepNext/>
      <w:outlineLvl w:val="0"/>
    </w:pPr>
    <w:rPr>
      <w:b/>
    </w:rPr>
  </w:style>
  <w:style w:type="table" w:styleId="TableGrid">
    <w:name w:val="Table Grid"/>
    <w:basedOn w:val="TableNormal"/>
    <w:uiPriority w:val="59"/>
    <w:rsid w:val="00005538"/>
    <w:pPr>
      <w:spacing w:after="0" w:line="240" w:lineRule="auto"/>
    </w:pPr>
    <w:rPr>
      <w:rFonts w:eastAsia="Times New Roman"/>
      <w:kern w:val="0"/>
      <w:sz w:val="22"/>
      <w:szCs w:val="22"/>
      <w:lang w:eastAsia="en-GB"/>
      <w14:ligatures w14:val="none"/>
    </w:rPr>
    <w:tblPr/>
    <w:tcPr>
      <w:shd w:val="clear" w:color="auto" w:fill="auto"/>
    </w:tcPr>
  </w:style>
  <w:style w:type="character" w:styleId="Hyperlink">
    <w:name w:val="Hyperlink"/>
    <w:basedOn w:val="DefaultParagraphFont"/>
    <w:uiPriority w:val="99"/>
    <w:rsid w:val="00005538"/>
    <w:rPr>
      <w:color w:val="467886" w:themeColor="hyperlink"/>
      <w:u w:val="single"/>
    </w:rPr>
  </w:style>
  <w:style w:type="character" w:customStyle="1" w:styleId="DOCID">
    <w:name w:val="DOCID"/>
    <w:basedOn w:val="DefaultParagraphFont"/>
    <w:uiPriority w:val="9"/>
    <w:qFormat/>
    <w:rsid w:val="00005538"/>
    <w:rPr>
      <w:noProof/>
      <w:sz w:val="12"/>
      <w:szCs w:val="12"/>
    </w:rPr>
  </w:style>
  <w:style w:type="character" w:styleId="UnresolvedMention">
    <w:name w:val="Unresolved Mention"/>
    <w:basedOn w:val="DefaultParagraphFont"/>
    <w:uiPriority w:val="99"/>
    <w:semiHidden/>
    <w:unhideWhenUsed/>
    <w:rsid w:val="009D75CB"/>
    <w:rPr>
      <w:color w:val="605E5C"/>
      <w:shd w:val="clear" w:color="auto" w:fill="E1DFDD"/>
    </w:rPr>
  </w:style>
  <w:style w:type="paragraph" w:customStyle="1" w:styleId="Answer">
    <w:name w:val="Answer"/>
    <w:basedOn w:val="Normal"/>
    <w:rsid w:val="004722D8"/>
    <w:pPr>
      <w:tabs>
        <w:tab w:val="right" w:pos="-142"/>
        <w:tab w:val="left" w:pos="284"/>
      </w:tabs>
      <w:spacing w:before="20" w:after="40" w:line="220" w:lineRule="exact"/>
      <w:ind w:right="731"/>
      <w:jc w:val="left"/>
      <w:outlineLvl w:val="0"/>
    </w:pPr>
    <w:rPr>
      <w:sz w:val="18"/>
      <w:szCs w:val="20"/>
      <w:lang w:val="x-none" w:eastAsia="x-none"/>
    </w:rPr>
  </w:style>
  <w:style w:type="paragraph" w:customStyle="1" w:styleId="bullet">
    <w:name w:val="bullet"/>
    <w:basedOn w:val="Normal"/>
    <w:qFormat/>
    <w:rsid w:val="004722D8"/>
    <w:pPr>
      <w:numPr>
        <w:numId w:val="2"/>
      </w:numPr>
      <w:tabs>
        <w:tab w:val="clear" w:pos="7689"/>
        <w:tab w:val="left" w:pos="357"/>
        <w:tab w:val="left" w:pos="425"/>
      </w:tabs>
      <w:spacing w:after="120" w:line="260" w:lineRule="exact"/>
      <w:ind w:left="850" w:right="312" w:hanging="425"/>
      <w:jc w:val="left"/>
    </w:pPr>
    <w:rPr>
      <w:sz w:val="18"/>
      <w:szCs w:val="18"/>
    </w:rPr>
  </w:style>
  <w:style w:type="paragraph" w:customStyle="1" w:styleId="Body">
    <w:name w:val="Body"/>
    <w:basedOn w:val="Normal"/>
    <w:link w:val="BodyChar"/>
    <w:qFormat/>
    <w:rsid w:val="004722D8"/>
    <w:pPr>
      <w:snapToGrid w:val="0"/>
      <w:spacing w:after="220" w:line="360" w:lineRule="auto"/>
    </w:pPr>
    <w:rPr>
      <w:rFonts w:ascii="Times New Roman" w:eastAsia="MS Mincho" w:hAnsi="Times New Roman"/>
      <w:szCs w:val="20"/>
    </w:rPr>
  </w:style>
  <w:style w:type="character" w:customStyle="1" w:styleId="BodyChar">
    <w:name w:val="Body Char"/>
    <w:link w:val="Body"/>
    <w:locked/>
    <w:rsid w:val="004722D8"/>
    <w:rPr>
      <w:rFonts w:ascii="Times New Roman" w:eastAsia="MS Mincho" w:hAnsi="Times New Roman" w:cs="Times New Roman"/>
      <w:kern w:val="0"/>
      <w:sz w:val="22"/>
      <w:szCs w:val="20"/>
      <w:lang w:eastAsia="en-GB"/>
      <w14:ligatures w14:val="none"/>
    </w:rPr>
  </w:style>
  <w:style w:type="character" w:styleId="CommentReference">
    <w:name w:val="annotation reference"/>
    <w:basedOn w:val="DefaultParagraphFont"/>
    <w:uiPriority w:val="99"/>
    <w:semiHidden/>
    <w:unhideWhenUsed/>
    <w:rsid w:val="00C675CE"/>
    <w:rPr>
      <w:sz w:val="16"/>
      <w:szCs w:val="16"/>
    </w:rPr>
  </w:style>
  <w:style w:type="paragraph" w:styleId="CommentText">
    <w:name w:val="annotation text"/>
    <w:basedOn w:val="Normal"/>
    <w:link w:val="CommentTextChar"/>
    <w:uiPriority w:val="99"/>
    <w:unhideWhenUsed/>
    <w:rsid w:val="00C675CE"/>
    <w:rPr>
      <w:sz w:val="20"/>
      <w:szCs w:val="20"/>
    </w:rPr>
  </w:style>
  <w:style w:type="character" w:customStyle="1" w:styleId="CommentTextChar">
    <w:name w:val="Comment Text Char"/>
    <w:basedOn w:val="DefaultParagraphFont"/>
    <w:link w:val="CommentText"/>
    <w:uiPriority w:val="99"/>
    <w:rsid w:val="00C675CE"/>
    <w:rPr>
      <w:rFonts w:ascii="Arial" w:eastAsia="Times New Roman" w:hAnsi="Arial" w:cs="Times New Roman"/>
      <w:kern w:val="0"/>
      <w:sz w:val="20"/>
      <w:szCs w:val="20"/>
      <w:lang w:eastAsia="en-GB"/>
      <w14:ligatures w14:val="none"/>
    </w:rPr>
  </w:style>
  <w:style w:type="paragraph" w:styleId="CommentSubject">
    <w:name w:val="annotation subject"/>
    <w:basedOn w:val="CommentText"/>
    <w:next w:val="CommentText"/>
    <w:link w:val="CommentSubjectChar"/>
    <w:uiPriority w:val="99"/>
    <w:semiHidden/>
    <w:unhideWhenUsed/>
    <w:rsid w:val="00C675CE"/>
    <w:rPr>
      <w:b/>
      <w:bCs/>
    </w:rPr>
  </w:style>
  <w:style w:type="character" w:customStyle="1" w:styleId="CommentSubjectChar">
    <w:name w:val="Comment Subject Char"/>
    <w:basedOn w:val="CommentTextChar"/>
    <w:link w:val="CommentSubject"/>
    <w:uiPriority w:val="99"/>
    <w:semiHidden/>
    <w:rsid w:val="00C675CE"/>
    <w:rPr>
      <w:rFonts w:ascii="Arial" w:eastAsia="Times New Roman" w:hAnsi="Arial" w:cs="Times New Roman"/>
      <w:b/>
      <w:bCs/>
      <w:kern w:val="0"/>
      <w:sz w:val="20"/>
      <w:szCs w:val="20"/>
      <w:lang w:eastAsia="en-GB"/>
      <w14:ligatures w14:val="none"/>
    </w:rPr>
  </w:style>
  <w:style w:type="paragraph" w:styleId="NormalWeb">
    <w:name w:val="Normal (Web)"/>
    <w:basedOn w:val="Normal"/>
    <w:uiPriority w:val="99"/>
    <w:semiHidden/>
    <w:unhideWhenUsed/>
    <w:rsid w:val="00557A7D"/>
    <w:pPr>
      <w:spacing w:before="100" w:beforeAutospacing="1" w:after="100" w:afterAutospacing="1"/>
      <w:jc w:val="left"/>
    </w:pPr>
    <w:rPr>
      <w:rFonts w:ascii="Times New Roman" w:hAnsi="Times New Roman"/>
      <w:sz w:val="24"/>
      <w:szCs w:val="24"/>
    </w:rPr>
  </w:style>
  <w:style w:type="character" w:styleId="Strong">
    <w:name w:val="Strong"/>
    <w:basedOn w:val="DefaultParagraphFont"/>
    <w:uiPriority w:val="22"/>
    <w:qFormat/>
    <w:rsid w:val="00557A7D"/>
    <w:rPr>
      <w:b/>
      <w:bCs/>
    </w:rPr>
  </w:style>
  <w:style w:type="character" w:styleId="Emphasis">
    <w:name w:val="Emphasis"/>
    <w:basedOn w:val="DefaultParagraphFont"/>
    <w:uiPriority w:val="20"/>
    <w:qFormat/>
    <w:rsid w:val="00557A7D"/>
    <w:rPr>
      <w:i/>
      <w:iCs/>
    </w:rPr>
  </w:style>
  <w:style w:type="paragraph" w:styleId="BalloonText">
    <w:name w:val="Balloon Text"/>
    <w:basedOn w:val="Normal"/>
    <w:link w:val="BalloonTextChar"/>
    <w:uiPriority w:val="99"/>
    <w:semiHidden/>
    <w:unhideWhenUsed/>
    <w:rsid w:val="00B14B98"/>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4B98"/>
    <w:rPr>
      <w:rFonts w:ascii="Segoe UI" w:eastAsia="Times New Roman" w:hAnsi="Segoe UI" w:cs="Segoe UI"/>
      <w:kern w:val="0"/>
      <w:sz w:val="18"/>
      <w:szCs w:val="18"/>
      <w:lang w:eastAsia="en-GB"/>
      <w14:ligatures w14:val="none"/>
    </w:rPr>
  </w:style>
  <w:style w:type="paragraph" w:styleId="Revision">
    <w:name w:val="Revision"/>
    <w:hidden/>
    <w:uiPriority w:val="99"/>
    <w:semiHidden/>
    <w:rsid w:val="007C6A6A"/>
    <w:pPr>
      <w:spacing w:after="0" w:line="240" w:lineRule="auto"/>
    </w:pPr>
    <w:rPr>
      <w:rFonts w:ascii="Arial" w:eastAsia="Times New Roman" w:hAnsi="Arial" w:cs="Times New Roman"/>
      <w:kern w:val="0"/>
      <w:sz w:val="22"/>
      <w:szCs w:val="22"/>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trustnet.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1164</Words>
  <Characters>6637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Helen Wilkins</cp:lastModifiedBy>
  <cp:revision>2</cp:revision>
  <dcterms:created xsi:type="dcterms:W3CDTF">2026-03-03T22:00:00Z</dcterms:created>
  <dcterms:modified xsi:type="dcterms:W3CDTF">2026-03-03T22:01:00Z</dcterms:modified>
</cp:coreProperties>
</file>